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48" w:type="dxa"/>
        <w:tblInd w:w="108" w:type="dxa"/>
        <w:tblLook w:val="01E0" w:firstRow="1" w:lastRow="1" w:firstColumn="1" w:lastColumn="1" w:noHBand="0" w:noVBand="0"/>
      </w:tblPr>
      <w:tblGrid>
        <w:gridCol w:w="3153"/>
        <w:gridCol w:w="6095"/>
      </w:tblGrid>
      <w:tr w:rsidR="00CF65EA" w:rsidRPr="00F1205D" w14:paraId="5ED53603" w14:textId="77777777" w:rsidTr="000E1020">
        <w:tc>
          <w:tcPr>
            <w:tcW w:w="3153" w:type="dxa"/>
          </w:tcPr>
          <w:p w14:paraId="2C71D6A1" w14:textId="77777777" w:rsidR="00CF65EA" w:rsidRPr="002C60F5" w:rsidRDefault="00CF65EA" w:rsidP="000E1020">
            <w:pPr>
              <w:widowControl w:val="0"/>
              <w:spacing w:line="276" w:lineRule="auto"/>
              <w:jc w:val="center"/>
              <w:rPr>
                <w:b/>
                <w:sz w:val="28"/>
                <w:szCs w:val="28"/>
                <w:lang w:val="vi-VN"/>
              </w:rPr>
            </w:pPr>
            <w:r w:rsidRPr="002C60F5">
              <w:rPr>
                <w:b/>
                <w:noProof/>
                <w:sz w:val="28"/>
                <w:szCs w:val="28"/>
              </w:rPr>
              <mc:AlternateContent>
                <mc:Choice Requires="wps">
                  <w:drawing>
                    <wp:anchor distT="0" distB="0" distL="114300" distR="114300" simplePos="0" relativeHeight="251660288" behindDoc="0" locked="0" layoutInCell="1" allowOverlap="1" wp14:anchorId="6B6721BE" wp14:editId="277D5156">
                      <wp:simplePos x="0" y="0"/>
                      <wp:positionH relativeFrom="column">
                        <wp:posOffset>635000</wp:posOffset>
                      </wp:positionH>
                      <wp:positionV relativeFrom="paragraph">
                        <wp:posOffset>231140</wp:posOffset>
                      </wp:positionV>
                      <wp:extent cx="541655" cy="0"/>
                      <wp:effectExtent l="12065" t="8255" r="8255"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B2942"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8.2pt" to="92.6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"/>
                  </w:pict>
                </mc:Fallback>
              </mc:AlternateContent>
            </w:r>
            <w:r w:rsidRPr="002C60F5">
              <w:rPr>
                <w:b/>
                <w:sz w:val="28"/>
                <w:szCs w:val="28"/>
                <w:lang w:val="vi-VN"/>
              </w:rPr>
              <w:t>BỘ Y TẾ</w:t>
            </w:r>
          </w:p>
        </w:tc>
        <w:tc>
          <w:tcPr>
            <w:tcW w:w="6095" w:type="dxa"/>
          </w:tcPr>
          <w:p w14:paraId="2643ACCA" w14:textId="77777777" w:rsidR="00CF65EA" w:rsidRPr="002C60F5" w:rsidRDefault="00CF65EA" w:rsidP="000E1020">
            <w:pPr>
              <w:widowControl w:val="0"/>
              <w:spacing w:line="276" w:lineRule="auto"/>
              <w:jc w:val="center"/>
              <w:rPr>
                <w:b/>
                <w:sz w:val="28"/>
                <w:szCs w:val="28"/>
                <w:lang w:val="vi-VN"/>
              </w:rPr>
            </w:pPr>
            <w:r w:rsidRPr="002C60F5">
              <w:rPr>
                <w:b/>
                <w:sz w:val="28"/>
                <w:szCs w:val="28"/>
                <w:lang w:val="vi-VN"/>
              </w:rPr>
              <w:t>CỘNG HÒA XÃ HỘI CHỦ NGHĨA VIỆT NAM</w:t>
            </w:r>
          </w:p>
          <w:p w14:paraId="0D48941B" w14:textId="49BDA199" w:rsidR="00CF65EA" w:rsidRPr="001410FB" w:rsidRDefault="00CF65EA" w:rsidP="000E1020">
            <w:pPr>
              <w:widowControl w:val="0"/>
              <w:spacing w:line="276" w:lineRule="auto"/>
              <w:jc w:val="center"/>
              <w:rPr>
                <w:b/>
                <w:sz w:val="28"/>
                <w:szCs w:val="28"/>
                <w:lang w:val="vi-VN"/>
              </w:rPr>
            </w:pPr>
            <w:r w:rsidRPr="002C60F5">
              <w:rPr>
                <w:b/>
                <w:noProof/>
                <w:sz w:val="28"/>
                <w:szCs w:val="28"/>
              </w:rPr>
              <mc:AlternateContent>
                <mc:Choice Requires="wps">
                  <w:drawing>
                    <wp:anchor distT="0" distB="0" distL="114300" distR="114300" simplePos="0" relativeHeight="251659264" behindDoc="0" locked="0" layoutInCell="1" allowOverlap="1" wp14:anchorId="36A929DF" wp14:editId="5966EBE9">
                      <wp:simplePos x="0" y="0"/>
                      <wp:positionH relativeFrom="column">
                        <wp:posOffset>731520</wp:posOffset>
                      </wp:positionH>
                      <wp:positionV relativeFrom="paragraph">
                        <wp:posOffset>237490</wp:posOffset>
                      </wp:positionV>
                      <wp:extent cx="2228850" cy="0"/>
                      <wp:effectExtent l="5080" t="8255" r="13970"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3B675"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18.7pt" to="233.1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QLaHQ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"/>
                  </w:pict>
                </mc:Fallback>
              </mc:AlternateContent>
            </w:r>
            <w:r w:rsidRPr="001410FB">
              <w:rPr>
                <w:b/>
                <w:sz w:val="28"/>
                <w:szCs w:val="28"/>
                <w:lang w:val="vi-VN"/>
              </w:rPr>
              <w:t>Độc lập – Tự do – Hạnh phúc</w:t>
            </w:r>
          </w:p>
          <w:p w14:paraId="346697AA" w14:textId="17343ABA" w:rsidR="00CF65EA" w:rsidRPr="001410FB" w:rsidRDefault="00CF65EA" w:rsidP="000E1020">
            <w:pPr>
              <w:widowControl w:val="0"/>
              <w:spacing w:line="276" w:lineRule="auto"/>
              <w:jc w:val="center"/>
              <w:rPr>
                <w:b/>
                <w:sz w:val="28"/>
                <w:szCs w:val="28"/>
                <w:lang w:val="vi-VN"/>
              </w:rPr>
            </w:pPr>
          </w:p>
        </w:tc>
      </w:tr>
      <w:tr w:rsidR="00CF65EA" w:rsidRPr="002C60F5" w14:paraId="175CB0AA" w14:textId="77777777" w:rsidTr="000E1020">
        <w:tc>
          <w:tcPr>
            <w:tcW w:w="3153" w:type="dxa"/>
          </w:tcPr>
          <w:p w14:paraId="34860874" w14:textId="77777777" w:rsidR="00CF65EA" w:rsidRPr="002C60F5" w:rsidRDefault="00CF65EA" w:rsidP="000E1020">
            <w:pPr>
              <w:widowControl w:val="0"/>
              <w:spacing w:line="276" w:lineRule="auto"/>
              <w:jc w:val="center"/>
              <w:rPr>
                <w:sz w:val="28"/>
                <w:szCs w:val="28"/>
              </w:rPr>
            </w:pPr>
            <w:r w:rsidRPr="002C60F5">
              <w:rPr>
                <w:sz w:val="28"/>
                <w:szCs w:val="28"/>
              </w:rPr>
              <w:t xml:space="preserve">Số:    </w:t>
            </w:r>
            <w:r>
              <w:rPr>
                <w:sz w:val="28"/>
                <w:szCs w:val="28"/>
              </w:rPr>
              <w:t xml:space="preserve">     </w:t>
            </w:r>
            <w:r w:rsidRPr="002C60F5">
              <w:rPr>
                <w:sz w:val="28"/>
                <w:szCs w:val="28"/>
              </w:rPr>
              <w:t>/TTr-BYT</w:t>
            </w:r>
          </w:p>
        </w:tc>
        <w:tc>
          <w:tcPr>
            <w:tcW w:w="6095" w:type="dxa"/>
          </w:tcPr>
          <w:p w14:paraId="14FF0B2E" w14:textId="77777777" w:rsidR="00CF65EA" w:rsidRPr="002C60F5" w:rsidRDefault="00CF65EA" w:rsidP="000E1020">
            <w:pPr>
              <w:widowControl w:val="0"/>
              <w:spacing w:line="276" w:lineRule="auto"/>
              <w:jc w:val="center"/>
              <w:rPr>
                <w:i/>
                <w:sz w:val="28"/>
                <w:szCs w:val="28"/>
              </w:rPr>
            </w:pPr>
            <w:r>
              <w:rPr>
                <w:i/>
                <w:sz w:val="28"/>
                <w:szCs w:val="28"/>
              </w:rPr>
              <w:t xml:space="preserve">Hà Nội, ngày      tháng </w:t>
            </w:r>
            <w:r w:rsidRPr="002C60F5">
              <w:rPr>
                <w:i/>
                <w:sz w:val="28"/>
                <w:szCs w:val="28"/>
              </w:rPr>
              <w:t xml:space="preserve"> </w:t>
            </w:r>
            <w:r>
              <w:rPr>
                <w:i/>
                <w:sz w:val="28"/>
                <w:szCs w:val="28"/>
              </w:rPr>
              <w:t xml:space="preserve">   </w:t>
            </w:r>
            <w:r w:rsidRPr="002C60F5">
              <w:rPr>
                <w:i/>
                <w:sz w:val="28"/>
                <w:szCs w:val="28"/>
              </w:rPr>
              <w:t xml:space="preserve"> năm </w:t>
            </w:r>
            <w:r>
              <w:rPr>
                <w:i/>
                <w:sz w:val="28"/>
                <w:szCs w:val="28"/>
              </w:rPr>
              <w:t>2026</w:t>
            </w:r>
          </w:p>
        </w:tc>
      </w:tr>
    </w:tbl>
    <w:p w14:paraId="59F23223" w14:textId="77777777" w:rsidR="00CF65EA" w:rsidRDefault="00CF65EA" w:rsidP="000E1020">
      <w:pPr>
        <w:widowControl w:val="0"/>
        <w:spacing w:line="276" w:lineRule="auto"/>
        <w:rPr>
          <w:b/>
          <w:sz w:val="28"/>
          <w:szCs w:val="28"/>
        </w:rPr>
      </w:pPr>
    </w:p>
    <w:tbl>
      <w:tblPr>
        <w:tblStyle w:val="TableGrid"/>
        <w:tblpPr w:leftFromText="180" w:rightFromText="180" w:vertAnchor="text" w:horzAnchor="margin" w:tblpX="-998" w:tblpY="37"/>
        <w:tblW w:w="0" w:type="auto"/>
        <w:tblLook w:val="04A0" w:firstRow="1" w:lastRow="0" w:firstColumn="1" w:lastColumn="0" w:noHBand="0" w:noVBand="1"/>
      </w:tblPr>
      <w:tblGrid>
        <w:gridCol w:w="1980"/>
      </w:tblGrid>
      <w:tr w:rsidR="000E1020" w14:paraId="36921C8C" w14:textId="77777777" w:rsidTr="00A87727">
        <w:tc>
          <w:tcPr>
            <w:tcW w:w="1980" w:type="dxa"/>
          </w:tcPr>
          <w:p w14:paraId="48F9E9FB" w14:textId="03D5AC2B" w:rsidR="000E1020" w:rsidRPr="00B6496E" w:rsidRDefault="000E1020" w:rsidP="00A87727">
            <w:pPr>
              <w:pStyle w:val="NormalWeb"/>
              <w:spacing w:before="0" w:beforeAutospacing="0" w:after="0" w:afterAutospacing="0" w:line="276" w:lineRule="auto"/>
              <w:jc w:val="center"/>
              <w:rPr>
                <w:b/>
                <w:bCs/>
                <w:color w:val="000000" w:themeColor="text1"/>
                <w:sz w:val="28"/>
                <w:szCs w:val="28"/>
              </w:rPr>
            </w:pPr>
            <w:r w:rsidRPr="00B6496E">
              <w:rPr>
                <w:b/>
                <w:bCs/>
                <w:color w:val="000000" w:themeColor="text1"/>
                <w:sz w:val="28"/>
                <w:szCs w:val="28"/>
              </w:rPr>
              <w:t>Dự thảo</w:t>
            </w:r>
            <w:r w:rsidR="00F95318">
              <w:rPr>
                <w:b/>
                <w:bCs/>
                <w:color w:val="000000" w:themeColor="text1"/>
                <w:sz w:val="28"/>
                <w:szCs w:val="28"/>
              </w:rPr>
              <w:t xml:space="preserve"> ngày </w:t>
            </w:r>
            <w:r w:rsidR="00F95318">
              <w:rPr>
                <w:b/>
                <w:bCs/>
                <w:color w:val="000000" w:themeColor="text1"/>
                <w:sz w:val="28"/>
                <w:szCs w:val="28"/>
                <w:lang w:val="en-US"/>
              </w:rPr>
              <w:t>21</w:t>
            </w:r>
            <w:r>
              <w:rPr>
                <w:b/>
                <w:bCs/>
                <w:color w:val="000000" w:themeColor="text1"/>
                <w:sz w:val="28"/>
                <w:szCs w:val="28"/>
              </w:rPr>
              <w:t>/10/2026</w:t>
            </w:r>
          </w:p>
        </w:tc>
      </w:tr>
    </w:tbl>
    <w:p w14:paraId="6574B2BD" w14:textId="77777777" w:rsidR="000E1020" w:rsidRPr="002C60F5" w:rsidRDefault="000E1020" w:rsidP="000E1020">
      <w:pPr>
        <w:widowControl w:val="0"/>
        <w:spacing w:line="276" w:lineRule="auto"/>
        <w:rPr>
          <w:b/>
          <w:sz w:val="28"/>
          <w:szCs w:val="28"/>
        </w:rPr>
      </w:pPr>
    </w:p>
    <w:p w14:paraId="73A30EE8" w14:textId="77777777" w:rsidR="000E1020" w:rsidRDefault="000E1020" w:rsidP="000E1020">
      <w:pPr>
        <w:widowControl w:val="0"/>
        <w:spacing w:line="276" w:lineRule="auto"/>
        <w:jc w:val="both"/>
        <w:rPr>
          <w:b/>
          <w:color w:val="000000" w:themeColor="text1"/>
          <w:sz w:val="28"/>
          <w:szCs w:val="28"/>
        </w:rPr>
      </w:pPr>
    </w:p>
    <w:p w14:paraId="3B7A5463" w14:textId="38298951" w:rsidR="00CF65EA" w:rsidRPr="002C60F5" w:rsidRDefault="000E1020" w:rsidP="000E1020">
      <w:pPr>
        <w:widowControl w:val="0"/>
        <w:spacing w:line="276" w:lineRule="auto"/>
        <w:rPr>
          <w:b/>
          <w:color w:val="000000" w:themeColor="text1"/>
          <w:sz w:val="28"/>
          <w:szCs w:val="28"/>
        </w:rPr>
      </w:pPr>
      <w:r>
        <w:rPr>
          <w:b/>
          <w:color w:val="000000" w:themeColor="text1"/>
          <w:sz w:val="28"/>
          <w:szCs w:val="28"/>
        </w:rPr>
        <w:t xml:space="preserve">                                     </w:t>
      </w:r>
      <w:r w:rsidR="00CF65EA" w:rsidRPr="002C60F5">
        <w:rPr>
          <w:b/>
          <w:color w:val="000000" w:themeColor="text1"/>
          <w:sz w:val="28"/>
          <w:szCs w:val="28"/>
        </w:rPr>
        <w:t>TỜ TRÌNH</w:t>
      </w:r>
    </w:p>
    <w:p w14:paraId="5F04347A" w14:textId="77777777" w:rsidR="00CF65EA" w:rsidRPr="001410FB" w:rsidRDefault="00CF65EA" w:rsidP="000E1020">
      <w:pPr>
        <w:pStyle w:val="Heading3"/>
        <w:spacing w:before="0" w:after="0" w:line="276" w:lineRule="auto"/>
        <w:jc w:val="center"/>
        <w:rPr>
          <w:rFonts w:cs="Times New Roman"/>
          <w:b/>
          <w:color w:val="000000" w:themeColor="text1"/>
        </w:rPr>
      </w:pPr>
      <w:r w:rsidRPr="001410FB">
        <w:rPr>
          <w:rFonts w:cs="Times New Roman"/>
          <w:b/>
          <w:color w:val="000000" w:themeColor="text1"/>
        </w:rPr>
        <w:t>Dự thảo Nghị định sửa đổi, bổ sung một số điều của Nghị định số 163/2025/NĐ-CP ngày 29/6/2025 của Chính phủ quy định chi tiết một số điều và biện pháp để tổ chức, hướng dẫn thi hành Luật Dược</w:t>
      </w:r>
    </w:p>
    <w:p w14:paraId="3F5E1658" w14:textId="77777777" w:rsidR="00CF65EA" w:rsidRPr="00BF112F" w:rsidRDefault="00CF65EA" w:rsidP="000E1020">
      <w:pPr>
        <w:widowControl w:val="0"/>
        <w:spacing w:line="276" w:lineRule="auto"/>
        <w:jc w:val="center"/>
        <w:rPr>
          <w:color w:val="000000" w:themeColor="text1"/>
          <w:sz w:val="28"/>
          <w:szCs w:val="28"/>
          <w:lang w:val="vi-VN"/>
        </w:rPr>
      </w:pPr>
      <w:r w:rsidRPr="00BF112F">
        <w:rPr>
          <w:noProof/>
          <w:color w:val="000000" w:themeColor="text1"/>
          <w:sz w:val="28"/>
          <w:szCs w:val="28"/>
        </w:rPr>
        <mc:AlternateContent>
          <mc:Choice Requires="wps">
            <w:drawing>
              <wp:anchor distT="0" distB="0" distL="114300" distR="114300" simplePos="0" relativeHeight="251661312" behindDoc="0" locked="0" layoutInCell="1" allowOverlap="1" wp14:anchorId="3C64364D" wp14:editId="527106D8">
                <wp:simplePos x="0" y="0"/>
                <wp:positionH relativeFrom="margin">
                  <wp:align>center</wp:align>
                </wp:positionH>
                <wp:positionV relativeFrom="paragraph">
                  <wp:posOffset>36195</wp:posOffset>
                </wp:positionV>
                <wp:extent cx="93345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F288B1" id="Straight Connector 5"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2.85pt" to="73.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" strokecolor="black [3200]" strokeweight=".5pt">
                <v:stroke joinstyle="miter"/>
                <w10:wrap anchorx="margin"/>
              </v:line>
            </w:pict>
          </mc:Fallback>
        </mc:AlternateContent>
      </w:r>
    </w:p>
    <w:p w14:paraId="178C08A3" w14:textId="77777777" w:rsidR="00CF65EA" w:rsidRPr="00BF112F" w:rsidRDefault="00CF65EA" w:rsidP="000E1020">
      <w:pPr>
        <w:widowControl w:val="0"/>
        <w:spacing w:line="276" w:lineRule="auto"/>
        <w:jc w:val="center"/>
        <w:rPr>
          <w:color w:val="000000" w:themeColor="text1"/>
          <w:sz w:val="28"/>
          <w:szCs w:val="28"/>
          <w:lang w:val="vi-VN"/>
        </w:rPr>
      </w:pPr>
      <w:r w:rsidRPr="00BF112F">
        <w:rPr>
          <w:color w:val="000000" w:themeColor="text1"/>
          <w:sz w:val="28"/>
          <w:szCs w:val="28"/>
          <w:lang w:val="vi-VN"/>
        </w:rPr>
        <w:t>Kính gửi:</w:t>
      </w:r>
      <w:r w:rsidRPr="001410FB">
        <w:rPr>
          <w:color w:val="000000" w:themeColor="text1"/>
          <w:sz w:val="28"/>
          <w:szCs w:val="28"/>
          <w:lang w:val="vi-VN"/>
        </w:rPr>
        <w:t xml:space="preserve">   </w:t>
      </w:r>
      <w:r w:rsidRPr="00BF112F">
        <w:rPr>
          <w:color w:val="000000" w:themeColor="text1"/>
          <w:sz w:val="28"/>
          <w:szCs w:val="28"/>
          <w:lang w:val="vi-VN"/>
        </w:rPr>
        <w:t>Chính phủ</w:t>
      </w:r>
    </w:p>
    <w:p w14:paraId="72340072" w14:textId="77777777" w:rsidR="00CF65EA" w:rsidRPr="00BF112F" w:rsidRDefault="00CF65EA" w:rsidP="000E1020">
      <w:pPr>
        <w:pStyle w:val="NormalWeb"/>
        <w:shd w:val="clear" w:color="auto" w:fill="FFFFFF"/>
        <w:spacing w:before="0" w:beforeAutospacing="0" w:after="0" w:afterAutospacing="0" w:line="276" w:lineRule="auto"/>
        <w:rPr>
          <w:color w:val="000000" w:themeColor="text1"/>
          <w:sz w:val="28"/>
          <w:szCs w:val="28"/>
        </w:rPr>
      </w:pPr>
    </w:p>
    <w:p w14:paraId="50020E33" w14:textId="266B5E3F" w:rsidR="00CF65EA" w:rsidRPr="00CF65EA" w:rsidRDefault="00CF65EA" w:rsidP="000E1020">
      <w:pPr>
        <w:pStyle w:val="Heading3"/>
        <w:spacing w:before="0" w:after="0" w:line="276" w:lineRule="auto"/>
        <w:ind w:firstLine="709"/>
        <w:jc w:val="both"/>
        <w:rPr>
          <w:rFonts w:cs="Times New Roman"/>
          <w:color w:val="auto"/>
          <w:lang w:val="vi-VN"/>
        </w:rPr>
      </w:pPr>
      <w:r w:rsidRPr="001410FB">
        <w:rPr>
          <w:rFonts w:cs="Times New Roman"/>
          <w:color w:val="auto"/>
          <w:spacing w:val="-4"/>
          <w:lang w:val="vi-VN"/>
        </w:rPr>
        <w:t>Thực hiện quy định của Luật Ban hành văn bản quy phạm pháp luật</w:t>
      </w:r>
      <w:r w:rsidR="00F217D9" w:rsidRPr="004E0C59">
        <w:rPr>
          <w:rFonts w:cs="Times New Roman"/>
          <w:color w:val="auto"/>
          <w:spacing w:val="-4"/>
          <w:lang w:val="vi-VN"/>
        </w:rPr>
        <w:t xml:space="preserve"> và các văn bản hướng dẫn có liên quan</w:t>
      </w:r>
      <w:r w:rsidRPr="001410FB">
        <w:rPr>
          <w:rFonts w:cs="Times New Roman"/>
          <w:color w:val="auto"/>
          <w:spacing w:val="-4"/>
          <w:lang w:val="vi-VN"/>
        </w:rPr>
        <w:t xml:space="preserve">, Bộ Y tế kính trình Chính phủ dự thảo </w:t>
      </w:r>
      <w:r w:rsidRPr="00CF65EA">
        <w:rPr>
          <w:rFonts w:cs="Times New Roman"/>
          <w:color w:val="auto"/>
          <w:lang w:val="vi-VN"/>
        </w:rPr>
        <w:t xml:space="preserve">Nghị định sửa đổi, bổ sung một số điều của Nghị định số 163/2025/NĐ-CP ngày 29/6/2025 của Chính phủ quy định chi tiết một số điều và biện pháp để tổ chức, hướng dẫn thi hành Luật Dược </w:t>
      </w:r>
      <w:r w:rsidRPr="001410FB">
        <w:rPr>
          <w:rFonts w:cs="Times New Roman"/>
          <w:color w:val="auto"/>
          <w:spacing w:val="-4"/>
          <w:lang w:val="vi-VN"/>
        </w:rPr>
        <w:t xml:space="preserve">(sau đây gọi tắt là dự thảo Nghị định) như sau: </w:t>
      </w:r>
    </w:p>
    <w:p w14:paraId="79E78CDF" w14:textId="77777777" w:rsidR="00CF65EA" w:rsidRPr="001410FB" w:rsidRDefault="00CF65EA" w:rsidP="000E1020">
      <w:pPr>
        <w:pStyle w:val="NormalWeb"/>
        <w:shd w:val="clear" w:color="auto" w:fill="FFFFFF"/>
        <w:spacing w:before="0" w:beforeAutospacing="0" w:after="0" w:afterAutospacing="0" w:line="276" w:lineRule="auto"/>
        <w:ind w:firstLine="706"/>
        <w:jc w:val="both"/>
        <w:rPr>
          <w:b/>
          <w:bCs/>
          <w:color w:val="000000"/>
          <w:sz w:val="26"/>
          <w:szCs w:val="28"/>
          <w:lang w:val="vi-VN"/>
        </w:rPr>
      </w:pPr>
      <w:r w:rsidRPr="001410FB">
        <w:rPr>
          <w:b/>
          <w:bCs/>
          <w:color w:val="000000"/>
          <w:sz w:val="26"/>
          <w:szCs w:val="28"/>
          <w:lang w:val="vi-VN"/>
        </w:rPr>
        <w:t>I. SỰ CẦN THIẾT BAN HÀNH VĂN BẢN</w:t>
      </w:r>
    </w:p>
    <w:p w14:paraId="431438C1" w14:textId="77777777" w:rsidR="00CF65EA" w:rsidRDefault="00CF65EA" w:rsidP="000E1020">
      <w:pPr>
        <w:pStyle w:val="NormalWeb"/>
        <w:shd w:val="clear" w:color="auto" w:fill="FFFFFF"/>
        <w:spacing w:before="0" w:beforeAutospacing="0" w:after="0" w:afterAutospacing="0" w:line="276" w:lineRule="auto"/>
        <w:ind w:firstLine="706"/>
        <w:jc w:val="both"/>
        <w:rPr>
          <w:b/>
          <w:bCs/>
          <w:color w:val="000000"/>
          <w:sz w:val="28"/>
          <w:szCs w:val="28"/>
        </w:rPr>
      </w:pPr>
      <w:r w:rsidRPr="001410FB">
        <w:rPr>
          <w:b/>
          <w:bCs/>
          <w:color w:val="000000"/>
          <w:sz w:val="28"/>
          <w:szCs w:val="28"/>
          <w:lang w:val="vi-VN"/>
        </w:rPr>
        <w:t>1. Cơ sở chính trị, </w:t>
      </w:r>
      <w:r w:rsidRPr="00EB4260">
        <w:rPr>
          <w:b/>
          <w:bCs/>
          <w:color w:val="000000"/>
          <w:sz w:val="28"/>
          <w:szCs w:val="28"/>
        </w:rPr>
        <w:t>pháp lý</w:t>
      </w:r>
    </w:p>
    <w:p w14:paraId="142D08E6" w14:textId="2C104B14" w:rsidR="00177935" w:rsidRPr="00177935" w:rsidRDefault="00177935" w:rsidP="000E1020">
      <w:pPr>
        <w:pStyle w:val="NormalWeb"/>
        <w:shd w:val="clear" w:color="auto" w:fill="FFFFFF"/>
        <w:spacing w:before="0" w:beforeAutospacing="0" w:after="0" w:afterAutospacing="0" w:line="276" w:lineRule="auto"/>
        <w:ind w:firstLine="706"/>
        <w:jc w:val="both"/>
        <w:rPr>
          <w:color w:val="000000"/>
          <w:sz w:val="28"/>
          <w:szCs w:val="28"/>
        </w:rPr>
      </w:pPr>
      <w:r w:rsidRPr="00177935">
        <w:rPr>
          <w:color w:val="000000"/>
          <w:sz w:val="28"/>
          <w:szCs w:val="28"/>
        </w:rPr>
        <w:t>1.1. Nghị quyết số 66.7/202</w:t>
      </w:r>
      <w:r>
        <w:rPr>
          <w:color w:val="000000"/>
          <w:sz w:val="28"/>
          <w:szCs w:val="28"/>
        </w:rPr>
        <w:t>5</w:t>
      </w:r>
      <w:r w:rsidRPr="00177935">
        <w:rPr>
          <w:color w:val="000000"/>
          <w:sz w:val="28"/>
          <w:szCs w:val="28"/>
        </w:rPr>
        <w:t xml:space="preserve">/NQ-CP ngày 15/11/2025 </w:t>
      </w:r>
      <w:bookmarkStart w:id="0" w:name="loai_1_name"/>
      <w:r w:rsidR="00251D8C">
        <w:rPr>
          <w:color w:val="000000"/>
          <w:sz w:val="28"/>
          <w:szCs w:val="28"/>
          <w:lang w:val="en-US"/>
        </w:rPr>
        <w:t xml:space="preserve">của </w:t>
      </w:r>
      <w:r w:rsidR="00251D8C" w:rsidRPr="00177935">
        <w:rPr>
          <w:color w:val="000000"/>
          <w:sz w:val="28"/>
          <w:szCs w:val="28"/>
        </w:rPr>
        <w:t xml:space="preserve">Chính phủ </w:t>
      </w:r>
      <w:r w:rsidRPr="00177935">
        <w:rPr>
          <w:color w:val="000000"/>
          <w:sz w:val="28"/>
          <w:szCs w:val="28"/>
        </w:rPr>
        <w:t xml:space="preserve">về </w:t>
      </w:r>
      <w:r w:rsidRPr="00177935">
        <w:rPr>
          <w:color w:val="000000"/>
          <w:sz w:val="28"/>
          <w:szCs w:val="28"/>
          <w:lang w:val="en-US"/>
        </w:rPr>
        <w:t>cắt giảm, đơn giản hóa thủ tục hành chính dựa trên dữ liệu</w:t>
      </w:r>
      <w:bookmarkEnd w:id="0"/>
      <w:r w:rsidR="00382671">
        <w:rPr>
          <w:color w:val="000000"/>
          <w:sz w:val="28"/>
          <w:szCs w:val="28"/>
          <w:lang w:val="en-US"/>
        </w:rPr>
        <w:t xml:space="preserve"> (NQ 66.7/2025/NQ-CP)</w:t>
      </w:r>
      <w:r w:rsidRPr="00177935">
        <w:rPr>
          <w:color w:val="000000"/>
          <w:sz w:val="28"/>
          <w:szCs w:val="28"/>
          <w:lang w:val="en-US"/>
        </w:rPr>
        <w:t>, theo đó, Chính phủ đề nghị Bộ Y tế cắt giảm, đơn giản hóa một số thủ tục hành chính tại Nghị định số 163/2025/NĐ-CP.</w:t>
      </w:r>
    </w:p>
    <w:p w14:paraId="79D213C2" w14:textId="67F0D5C9" w:rsidR="00CF65EA" w:rsidRPr="001410FB" w:rsidRDefault="00E15312" w:rsidP="000E1020">
      <w:pPr>
        <w:spacing w:line="276" w:lineRule="auto"/>
        <w:ind w:firstLine="706"/>
        <w:jc w:val="both"/>
        <w:rPr>
          <w:sz w:val="28"/>
          <w:szCs w:val="28"/>
        </w:rPr>
      </w:pPr>
      <w:r>
        <w:rPr>
          <w:sz w:val="28"/>
          <w:szCs w:val="28"/>
        </w:rPr>
        <w:t>1.</w:t>
      </w:r>
      <w:r w:rsidR="00177935">
        <w:rPr>
          <w:sz w:val="28"/>
          <w:szCs w:val="28"/>
        </w:rPr>
        <w:t>2</w:t>
      </w:r>
      <w:r>
        <w:rPr>
          <w:sz w:val="28"/>
          <w:szCs w:val="28"/>
        </w:rPr>
        <w:t>.</w:t>
      </w:r>
      <w:r w:rsidR="00CF65EA" w:rsidRPr="001410FB">
        <w:rPr>
          <w:sz w:val="28"/>
          <w:szCs w:val="28"/>
        </w:rPr>
        <w:t xml:space="preserve"> Nghị quyết số 66.16/2026/NQ-CP </w:t>
      </w:r>
      <w:r w:rsidR="00000EB4">
        <w:rPr>
          <w:sz w:val="28"/>
          <w:szCs w:val="28"/>
        </w:rPr>
        <w:t>ngày 7/4/2026</w:t>
      </w:r>
      <w:r w:rsidR="00CF65EA" w:rsidRPr="001410FB">
        <w:rPr>
          <w:sz w:val="28"/>
          <w:szCs w:val="28"/>
        </w:rPr>
        <w:t xml:space="preserve"> </w:t>
      </w:r>
      <w:r w:rsidR="00251D8C">
        <w:rPr>
          <w:sz w:val="28"/>
          <w:szCs w:val="28"/>
        </w:rPr>
        <w:t>của Chính phủ</w:t>
      </w:r>
      <w:r w:rsidR="00251D8C" w:rsidRPr="001410FB">
        <w:rPr>
          <w:sz w:val="28"/>
          <w:szCs w:val="28"/>
        </w:rPr>
        <w:t xml:space="preserve"> </w:t>
      </w:r>
      <w:r w:rsidR="00CF65EA" w:rsidRPr="001410FB">
        <w:rPr>
          <w:sz w:val="28"/>
          <w:szCs w:val="28"/>
        </w:rPr>
        <w:t>về việc cắt giảm, đơn giản hóa thủ tục hành chính, quy định liên quan đến hoạt động sản xuất, kinh doanh</w:t>
      </w:r>
      <w:r w:rsidR="00382671">
        <w:rPr>
          <w:sz w:val="28"/>
          <w:szCs w:val="28"/>
        </w:rPr>
        <w:t xml:space="preserve"> (NQ 66.16/2026/NQ-CP)</w:t>
      </w:r>
      <w:r w:rsidR="00CF65EA">
        <w:rPr>
          <w:sz w:val="28"/>
          <w:szCs w:val="28"/>
        </w:rPr>
        <w:t>, theo đó, Chính phủ đề nghị Bộ Y tế cắt giảm, đơn giả</w:t>
      </w:r>
      <w:r w:rsidR="000254BA">
        <w:rPr>
          <w:sz w:val="28"/>
          <w:szCs w:val="28"/>
        </w:rPr>
        <w:t>n</w:t>
      </w:r>
      <w:r w:rsidR="00CF65EA">
        <w:rPr>
          <w:sz w:val="28"/>
          <w:szCs w:val="28"/>
        </w:rPr>
        <w:t xml:space="preserve"> hóa một số thủ tục hành chính tại Nghị định số 163/2025/NĐ-CP. </w:t>
      </w:r>
    </w:p>
    <w:p w14:paraId="75B98D09" w14:textId="67A8DEAC" w:rsidR="00177935" w:rsidRPr="009A2ACB" w:rsidRDefault="00E15312" w:rsidP="000E1020">
      <w:pPr>
        <w:widowControl w:val="0"/>
        <w:spacing w:line="276" w:lineRule="auto"/>
        <w:ind w:firstLine="709"/>
        <w:jc w:val="both"/>
        <w:rPr>
          <w:rFonts w:eastAsia="Calibri"/>
          <w:spacing w:val="-8"/>
          <w:sz w:val="28"/>
          <w:szCs w:val="28"/>
        </w:rPr>
      </w:pPr>
      <w:r w:rsidRPr="009A2ACB">
        <w:rPr>
          <w:spacing w:val="-8"/>
          <w:sz w:val="28"/>
          <w:szCs w:val="28"/>
        </w:rPr>
        <w:t>1.</w:t>
      </w:r>
      <w:r w:rsidR="00177935" w:rsidRPr="009A2ACB">
        <w:rPr>
          <w:spacing w:val="-8"/>
          <w:sz w:val="28"/>
          <w:szCs w:val="28"/>
        </w:rPr>
        <w:t>3</w:t>
      </w:r>
      <w:r w:rsidRPr="009A2ACB">
        <w:rPr>
          <w:spacing w:val="-8"/>
          <w:sz w:val="28"/>
          <w:szCs w:val="28"/>
        </w:rPr>
        <w:t>.</w:t>
      </w:r>
      <w:r w:rsidR="00CF65EA" w:rsidRPr="009A2ACB">
        <w:rPr>
          <w:spacing w:val="-8"/>
          <w:sz w:val="28"/>
          <w:szCs w:val="28"/>
          <w:lang w:val="vi-VN"/>
        </w:rPr>
        <w:t xml:space="preserve"> Quyết định số 1015/QĐ-TTg ngày 30/8/2022 </w:t>
      </w:r>
      <w:r w:rsidR="00251D8C" w:rsidRPr="009A2ACB">
        <w:rPr>
          <w:spacing w:val="-8"/>
          <w:sz w:val="28"/>
          <w:szCs w:val="28"/>
        </w:rPr>
        <w:t xml:space="preserve">của </w:t>
      </w:r>
      <w:r w:rsidR="00251D8C" w:rsidRPr="009A2ACB">
        <w:rPr>
          <w:spacing w:val="-8"/>
          <w:sz w:val="28"/>
          <w:szCs w:val="28"/>
          <w:lang w:val="vi-VN"/>
        </w:rPr>
        <w:t xml:space="preserve">Thủ tướng Chính phủ </w:t>
      </w:r>
      <w:r w:rsidR="00CF65EA" w:rsidRPr="009A2ACB">
        <w:rPr>
          <w:rFonts w:eastAsia="Calibri"/>
          <w:spacing w:val="-8"/>
          <w:sz w:val="28"/>
          <w:szCs w:val="28"/>
          <w:lang w:val="vi-VN"/>
        </w:rPr>
        <w:t>phê duyệt Phương án phân cấp trong giải quyết thủ tục hành chính thuộc phạm vi quản lý của các Bộ, cơ quan ngang Bộ (</w:t>
      </w:r>
      <w:r w:rsidR="00CF65EA" w:rsidRPr="009A2ACB">
        <w:rPr>
          <w:rFonts w:eastAsia="Calibri"/>
          <w:spacing w:val="-8"/>
          <w:sz w:val="28"/>
          <w:szCs w:val="28"/>
          <w:lang w:val="nl-NL"/>
        </w:rPr>
        <w:t xml:space="preserve">sau đây gọi tắt là </w:t>
      </w:r>
      <w:r w:rsidR="00CF65EA" w:rsidRPr="009A2ACB">
        <w:rPr>
          <w:spacing w:val="-8"/>
          <w:sz w:val="28"/>
          <w:szCs w:val="28"/>
          <w:lang w:val="vi-VN"/>
        </w:rPr>
        <w:t>Quyết định số 1015/QĐ-TTg)</w:t>
      </w:r>
      <w:r w:rsidR="00CF65EA" w:rsidRPr="009A2ACB">
        <w:rPr>
          <w:rFonts w:eastAsia="Calibri"/>
          <w:spacing w:val="-8"/>
          <w:sz w:val="28"/>
          <w:szCs w:val="28"/>
          <w:lang w:val="vi-VN"/>
        </w:rPr>
        <w:t xml:space="preserve">. </w:t>
      </w:r>
    </w:p>
    <w:p w14:paraId="238EF479" w14:textId="5473583B" w:rsidR="00CF65EA" w:rsidRPr="009A2ACB" w:rsidRDefault="00CF65EA" w:rsidP="000E1020">
      <w:pPr>
        <w:widowControl w:val="0"/>
        <w:spacing w:line="276" w:lineRule="auto"/>
        <w:ind w:firstLine="709"/>
        <w:jc w:val="both"/>
        <w:rPr>
          <w:spacing w:val="-12"/>
          <w:sz w:val="28"/>
          <w:szCs w:val="28"/>
        </w:rPr>
      </w:pPr>
      <w:r w:rsidRPr="009A2ACB">
        <w:rPr>
          <w:spacing w:val="-12"/>
          <w:sz w:val="28"/>
          <w:szCs w:val="28"/>
          <w:lang w:val="vi-VN"/>
        </w:rPr>
        <w:t xml:space="preserve">Để triển khai </w:t>
      </w:r>
      <w:r w:rsidR="00177935" w:rsidRPr="009A2ACB">
        <w:rPr>
          <w:spacing w:val="-12"/>
          <w:sz w:val="28"/>
          <w:szCs w:val="28"/>
        </w:rPr>
        <w:t xml:space="preserve">Nghị quyết số 66.7/2025/NQ-CP, Nghị quyết số 66.16/2026/NQ-CP và </w:t>
      </w:r>
      <w:r w:rsidR="00CB71F8" w:rsidRPr="009A2ACB">
        <w:rPr>
          <w:spacing w:val="-12"/>
          <w:sz w:val="28"/>
          <w:szCs w:val="28"/>
          <w:lang w:val="vi-VN"/>
        </w:rPr>
        <w:t>Quyết định số 1015/QĐ-TTg</w:t>
      </w:r>
      <w:r w:rsidRPr="009A2ACB">
        <w:rPr>
          <w:spacing w:val="-12"/>
          <w:sz w:val="28"/>
          <w:szCs w:val="28"/>
          <w:lang w:val="vi-VN"/>
        </w:rPr>
        <w:t xml:space="preserve">; Bộ Y tế đã tiến hành rà soát các quy định tại Nghị định </w:t>
      </w:r>
      <w:r w:rsidR="00000EB4" w:rsidRPr="009A2ACB">
        <w:rPr>
          <w:spacing w:val="-12"/>
          <w:sz w:val="28"/>
          <w:szCs w:val="28"/>
          <w:lang w:val="vi-VN"/>
        </w:rPr>
        <w:t>163/2025/NĐ-CP</w:t>
      </w:r>
      <w:r w:rsidRPr="009A2ACB">
        <w:rPr>
          <w:spacing w:val="-12"/>
          <w:sz w:val="28"/>
          <w:szCs w:val="28"/>
          <w:lang w:val="vi-VN"/>
        </w:rPr>
        <w:t xml:space="preserve"> cần thiết phải thực hiện phương án cắt giảm, đơn giản hoá </w:t>
      </w:r>
      <w:r w:rsidR="00251D8C" w:rsidRPr="009A2ACB">
        <w:rPr>
          <w:spacing w:val="-12"/>
          <w:sz w:val="28"/>
          <w:szCs w:val="28"/>
        </w:rPr>
        <w:t xml:space="preserve">thủ tục hành chính, </w:t>
      </w:r>
      <w:r w:rsidRPr="009A2ACB">
        <w:rPr>
          <w:spacing w:val="-12"/>
          <w:sz w:val="28"/>
          <w:szCs w:val="28"/>
          <w:lang w:val="vi-VN"/>
        </w:rPr>
        <w:t>điều kiện kinh doanh, phân cấp trong giải quyết thủ tục hành chính (TTHC).</w:t>
      </w:r>
    </w:p>
    <w:p w14:paraId="5E99D78F" w14:textId="5DBA39A9" w:rsidR="00B169FB" w:rsidRPr="00B169FB" w:rsidRDefault="00B169FB" w:rsidP="000E1020">
      <w:pPr>
        <w:widowControl w:val="0"/>
        <w:spacing w:line="276" w:lineRule="auto"/>
        <w:ind w:firstLine="709"/>
        <w:jc w:val="both"/>
        <w:rPr>
          <w:spacing w:val="-10"/>
          <w:sz w:val="28"/>
          <w:szCs w:val="28"/>
        </w:rPr>
      </w:pPr>
      <w:r>
        <w:rPr>
          <w:spacing w:val="-10"/>
          <w:sz w:val="28"/>
          <w:szCs w:val="28"/>
        </w:rPr>
        <w:t xml:space="preserve">1.4. </w:t>
      </w:r>
      <w:r w:rsidR="004901C3">
        <w:rPr>
          <w:spacing w:val="-10"/>
          <w:sz w:val="28"/>
          <w:szCs w:val="28"/>
        </w:rPr>
        <w:t>H</w:t>
      </w:r>
      <w:r w:rsidRPr="00B169FB">
        <w:rPr>
          <w:spacing w:val="-10"/>
          <w:sz w:val="28"/>
          <w:szCs w:val="28"/>
        </w:rPr>
        <w:t xml:space="preserve">ướng dẫn </w:t>
      </w:r>
      <w:r w:rsidR="004901C3">
        <w:rPr>
          <w:spacing w:val="-10"/>
          <w:sz w:val="28"/>
          <w:szCs w:val="28"/>
        </w:rPr>
        <w:t xml:space="preserve">các nội dung được giao tại: </w:t>
      </w:r>
      <w:r w:rsidRPr="00B169FB">
        <w:rPr>
          <w:spacing w:val="-10"/>
          <w:sz w:val="28"/>
          <w:szCs w:val="28"/>
        </w:rPr>
        <w:t xml:space="preserve">Luật Dược sửa đổi tại dự thảo Luật sửa đổi, bổ sung một số điều của Luật Trẻ em, Luật Người khuyết tật, Luật Khám bệnh, </w:t>
      </w:r>
      <w:r w:rsidRPr="00B169FB">
        <w:rPr>
          <w:spacing w:val="-10"/>
          <w:sz w:val="28"/>
          <w:szCs w:val="28"/>
        </w:rPr>
        <w:lastRenderedPageBreak/>
        <w:t>chữa bệnh, Luật Dược, Luật Người cao tuổi và Luật Bảo hiểm y tế</w:t>
      </w:r>
      <w:r>
        <w:rPr>
          <w:spacing w:val="-10"/>
          <w:sz w:val="28"/>
          <w:szCs w:val="28"/>
        </w:rPr>
        <w:t xml:space="preserve">. </w:t>
      </w:r>
    </w:p>
    <w:p w14:paraId="3E459588" w14:textId="77777777" w:rsidR="00CF65EA" w:rsidRPr="00EB4260" w:rsidRDefault="00CF65EA" w:rsidP="000E1020">
      <w:pPr>
        <w:pStyle w:val="NormalWeb"/>
        <w:shd w:val="clear" w:color="auto" w:fill="FFFFFF"/>
        <w:spacing w:before="0" w:beforeAutospacing="0" w:after="0" w:afterAutospacing="0" w:line="276" w:lineRule="auto"/>
        <w:ind w:firstLine="706"/>
        <w:jc w:val="both"/>
        <w:rPr>
          <w:b/>
          <w:bCs/>
          <w:color w:val="000000"/>
          <w:sz w:val="28"/>
          <w:szCs w:val="28"/>
        </w:rPr>
      </w:pPr>
      <w:r w:rsidRPr="001410FB">
        <w:rPr>
          <w:b/>
          <w:bCs/>
          <w:color w:val="000000"/>
          <w:sz w:val="28"/>
          <w:szCs w:val="28"/>
          <w:lang w:val="vi-VN"/>
        </w:rPr>
        <w:t>2. Cơ sở </w:t>
      </w:r>
      <w:r w:rsidRPr="00EB4260">
        <w:rPr>
          <w:b/>
          <w:bCs/>
          <w:color w:val="000000"/>
          <w:sz w:val="28"/>
          <w:szCs w:val="28"/>
        </w:rPr>
        <w:t>thực tiễn</w:t>
      </w:r>
    </w:p>
    <w:p w14:paraId="0E865881" w14:textId="76A8595A" w:rsidR="00CF65EA" w:rsidRPr="00D75CEB" w:rsidRDefault="00CF65EA" w:rsidP="000E1020">
      <w:pPr>
        <w:widowControl w:val="0"/>
        <w:spacing w:line="276" w:lineRule="auto"/>
        <w:ind w:firstLine="709"/>
        <w:jc w:val="both"/>
        <w:rPr>
          <w:sz w:val="28"/>
          <w:szCs w:val="28"/>
          <w:lang w:val="vi-VN"/>
        </w:rPr>
      </w:pPr>
      <w:r w:rsidRPr="001410FB">
        <w:rPr>
          <w:sz w:val="28"/>
          <w:szCs w:val="28"/>
          <w:lang w:val="vi-VN"/>
        </w:rPr>
        <w:t xml:space="preserve">Qua hơn </w:t>
      </w:r>
      <w:r w:rsidR="00000EB4" w:rsidRPr="000254BA">
        <w:rPr>
          <w:sz w:val="28"/>
          <w:szCs w:val="28"/>
          <w:lang w:val="vi-VN"/>
        </w:rPr>
        <w:t>01</w:t>
      </w:r>
      <w:r w:rsidRPr="001410FB">
        <w:rPr>
          <w:sz w:val="28"/>
          <w:szCs w:val="28"/>
          <w:lang w:val="vi-VN"/>
        </w:rPr>
        <w:t xml:space="preserve"> năm triển khai thi hành, </w:t>
      </w:r>
      <w:r w:rsidRPr="001410FB">
        <w:rPr>
          <w:color w:val="000000" w:themeColor="text1"/>
          <w:sz w:val="28"/>
          <w:szCs w:val="28"/>
          <w:lang w:val="vi-VN"/>
        </w:rPr>
        <w:t xml:space="preserve">Nghị định </w:t>
      </w:r>
      <w:r w:rsidR="00000EB4" w:rsidRPr="000254BA">
        <w:rPr>
          <w:color w:val="000000" w:themeColor="text1"/>
          <w:sz w:val="28"/>
          <w:szCs w:val="28"/>
          <w:lang w:val="vi-VN"/>
        </w:rPr>
        <w:t>163/2025/NĐ-CP</w:t>
      </w:r>
      <w:r w:rsidRPr="001410FB">
        <w:rPr>
          <w:color w:val="000000" w:themeColor="text1"/>
          <w:sz w:val="28"/>
          <w:szCs w:val="28"/>
          <w:lang w:val="vi-VN"/>
        </w:rPr>
        <w:t xml:space="preserve"> </w:t>
      </w:r>
      <w:r w:rsidRPr="001410FB">
        <w:rPr>
          <w:sz w:val="28"/>
          <w:szCs w:val="28"/>
          <w:lang w:val="vi-VN"/>
        </w:rPr>
        <w:t xml:space="preserve">đã bộc lộ một số bất cập, hạn chế trong công tác quản lý nhà nước, cụ thể: </w:t>
      </w:r>
    </w:p>
    <w:p w14:paraId="67E89BC5" w14:textId="14946116" w:rsidR="004E0C59" w:rsidRPr="00D75CEB" w:rsidRDefault="000E1020" w:rsidP="000E1020">
      <w:pPr>
        <w:spacing w:line="276" w:lineRule="auto"/>
        <w:ind w:firstLine="720"/>
        <w:jc w:val="both"/>
        <w:rPr>
          <w:bCs/>
          <w:sz w:val="28"/>
          <w:szCs w:val="28"/>
          <w:lang w:val="vi-VN"/>
        </w:rPr>
      </w:pPr>
      <w:r w:rsidRPr="006F081E">
        <w:rPr>
          <w:bCs/>
          <w:sz w:val="28"/>
          <w:szCs w:val="28"/>
          <w:lang w:val="vi-VN"/>
        </w:rPr>
        <w:t>2</w:t>
      </w:r>
      <w:r w:rsidR="004E0C59" w:rsidRPr="00D75CEB">
        <w:rPr>
          <w:bCs/>
          <w:sz w:val="28"/>
          <w:szCs w:val="28"/>
          <w:lang w:val="vi-VN"/>
        </w:rPr>
        <w:t>.1. Về việc công bố thông tin chuỗi nhà thuốc</w:t>
      </w:r>
    </w:p>
    <w:p w14:paraId="61ACC183" w14:textId="6BA6E799" w:rsidR="004E0C59" w:rsidRPr="003A6D1D" w:rsidRDefault="004E0C59" w:rsidP="000E1020">
      <w:pPr>
        <w:spacing w:line="276" w:lineRule="auto"/>
        <w:ind w:firstLine="720"/>
        <w:jc w:val="both"/>
        <w:rPr>
          <w:bCs/>
          <w:sz w:val="28"/>
          <w:szCs w:val="28"/>
          <w:lang w:val="vi-VN"/>
        </w:rPr>
      </w:pPr>
      <w:r w:rsidRPr="003A6D1D">
        <w:rPr>
          <w:bCs/>
          <w:sz w:val="28"/>
          <w:szCs w:val="28"/>
          <w:lang w:val="vi-VN"/>
        </w:rPr>
        <w:t xml:space="preserve">Giấy chứng nhận đủ điều kiện kinh doanh dược của cơ sở tổ chức chuỗi nhà thuốc không bao gồm danh sách các nhà thuốc trong chuỗi nhà thuốc tại thời điểm cấp Giấy chứng nhận gây khó khăn trong công tác quản lý đối với cơ sở tổ chức chuỗi nhà thuốc. </w:t>
      </w:r>
    </w:p>
    <w:p w14:paraId="0F89C757" w14:textId="61A3A7C0" w:rsidR="004E0C59" w:rsidRPr="00D75CEB" w:rsidRDefault="004E0C59" w:rsidP="000E1020">
      <w:pPr>
        <w:tabs>
          <w:tab w:val="left" w:pos="683"/>
          <w:tab w:val="center" w:pos="4535"/>
        </w:tabs>
        <w:spacing w:line="276" w:lineRule="auto"/>
        <w:jc w:val="both"/>
        <w:rPr>
          <w:sz w:val="28"/>
          <w:szCs w:val="28"/>
          <w:lang w:val="nl-NL"/>
        </w:rPr>
      </w:pPr>
      <w:r w:rsidRPr="00D75CEB">
        <w:rPr>
          <w:sz w:val="28"/>
          <w:szCs w:val="28"/>
          <w:lang w:val="nl-NL"/>
        </w:rPr>
        <w:tab/>
      </w:r>
      <w:r w:rsidR="000E1020" w:rsidRPr="00D75CEB">
        <w:rPr>
          <w:sz w:val="28"/>
          <w:szCs w:val="28"/>
          <w:lang w:val="nl-NL"/>
        </w:rPr>
        <w:t>2</w:t>
      </w:r>
      <w:r w:rsidRPr="00D75CEB">
        <w:rPr>
          <w:sz w:val="28"/>
          <w:szCs w:val="28"/>
          <w:lang w:val="nl-NL"/>
        </w:rPr>
        <w:t>.2. Về hủy thuốc phải kiểm soát đặc biệt</w:t>
      </w:r>
    </w:p>
    <w:p w14:paraId="1C8A7016" w14:textId="12EAAA10" w:rsidR="004E0C59" w:rsidRPr="003A6D1D" w:rsidRDefault="004E0C59" w:rsidP="000E1020">
      <w:pPr>
        <w:tabs>
          <w:tab w:val="left" w:pos="683"/>
          <w:tab w:val="center" w:pos="4535"/>
        </w:tabs>
        <w:spacing w:line="276" w:lineRule="auto"/>
        <w:jc w:val="both"/>
        <w:rPr>
          <w:sz w:val="28"/>
          <w:szCs w:val="28"/>
          <w:lang w:val="nl-NL"/>
        </w:rPr>
      </w:pPr>
      <w:r w:rsidRPr="003A6D1D">
        <w:rPr>
          <w:sz w:val="28"/>
          <w:szCs w:val="28"/>
          <w:lang w:val="nl-NL"/>
        </w:rPr>
        <w:tab/>
        <w:t>Khoản 6 Điều 36 quy định về việc hủy thuốc gây nghiện, thuốc hướng thần, thuốc tiền chất dạng dung dịch chưa sử dụng hết đơn vị đóng gói nhỏ nhất có dẫn chiếu tới quy định việc hủy thuốc có thể thực hiện theo quy định tại khoản 1 và 2 hoặc quy định tại khoản 5 Điều này nhưng không quy định trường hợp nào thực hiện theo khoản 1 và 2, trường hợp nào thực hiện theo khoản 5, dẫn tới có nhiều cách hiểu khác nhau, khó khăn trong thực hiện.</w:t>
      </w:r>
    </w:p>
    <w:p w14:paraId="05FACFC4" w14:textId="3BC2133C" w:rsidR="004E0C59" w:rsidRPr="009A2ACB" w:rsidRDefault="000E1020" w:rsidP="000E1020">
      <w:pPr>
        <w:spacing w:line="276" w:lineRule="auto"/>
        <w:ind w:firstLine="720"/>
        <w:jc w:val="both"/>
        <w:rPr>
          <w:spacing w:val="-2"/>
          <w:sz w:val="28"/>
          <w:szCs w:val="28"/>
          <w:lang w:val="nl-NL"/>
        </w:rPr>
      </w:pPr>
      <w:r w:rsidRPr="009A2ACB">
        <w:rPr>
          <w:spacing w:val="-2"/>
          <w:sz w:val="28"/>
          <w:szCs w:val="28"/>
          <w:lang w:val="nl-NL"/>
        </w:rPr>
        <w:t>2</w:t>
      </w:r>
      <w:r w:rsidR="004E0C59" w:rsidRPr="009A2ACB">
        <w:rPr>
          <w:spacing w:val="-2"/>
          <w:sz w:val="28"/>
          <w:szCs w:val="28"/>
          <w:lang w:val="nl-NL"/>
        </w:rPr>
        <w:t>.3. Về cấp phép nhập khẩu thuốc, nguyên liệu làm thuốc phải kiểm soát đặc biệt</w:t>
      </w:r>
    </w:p>
    <w:p w14:paraId="02014888" w14:textId="4F8AF390" w:rsidR="004E0C59" w:rsidRPr="003A6D1D" w:rsidRDefault="004E0C59" w:rsidP="000E1020">
      <w:pPr>
        <w:spacing w:line="276" w:lineRule="auto"/>
        <w:ind w:firstLine="720"/>
        <w:jc w:val="both"/>
        <w:rPr>
          <w:sz w:val="28"/>
          <w:szCs w:val="28"/>
          <w:lang w:val="nl-NL"/>
        </w:rPr>
      </w:pPr>
      <w:r w:rsidRPr="003A6D1D">
        <w:rPr>
          <w:sz w:val="28"/>
          <w:szCs w:val="28"/>
          <w:lang w:val="nl-NL"/>
        </w:rPr>
        <w:t>Cách ghi “kỳ báo cáo liền trước” tại khoản 3 Điều 65 và điểm đ khoản 1 Điều 66 chưa thống nhất với cách ghi tại điểm b khoản 1 Điều 38 “Văn bản giải thích rõ lý do khi tổng số lượng thuốc đề nghị mua và số lượng tồn kho vượt quá 150% so với tổng nhu cầu kinh doanh, sử dụng trong kỳ báo cáo”. Do đó, gây khó khăn trong quá trình doanh nghiệp báo cáo.</w:t>
      </w:r>
    </w:p>
    <w:p w14:paraId="726186B2" w14:textId="1BC4D0FF" w:rsidR="004E0C59" w:rsidRPr="009A2ACB" w:rsidRDefault="000E1020" w:rsidP="000E1020">
      <w:pPr>
        <w:spacing w:line="276" w:lineRule="auto"/>
        <w:ind w:firstLine="720"/>
        <w:jc w:val="both"/>
        <w:rPr>
          <w:bCs/>
          <w:spacing w:val="-12"/>
          <w:sz w:val="28"/>
          <w:szCs w:val="28"/>
          <w:lang w:val="vi-VN"/>
        </w:rPr>
      </w:pPr>
      <w:r w:rsidRPr="009A2ACB">
        <w:rPr>
          <w:bCs/>
          <w:spacing w:val="-12"/>
          <w:sz w:val="28"/>
          <w:szCs w:val="28"/>
          <w:lang w:val="nl-NL"/>
        </w:rPr>
        <w:t>2</w:t>
      </w:r>
      <w:r w:rsidR="004E0C59" w:rsidRPr="009A2ACB">
        <w:rPr>
          <w:bCs/>
          <w:spacing w:val="-12"/>
          <w:sz w:val="28"/>
          <w:szCs w:val="28"/>
          <w:lang w:val="vi-VN"/>
        </w:rPr>
        <w:t>.</w:t>
      </w:r>
      <w:r w:rsidR="004E0C59" w:rsidRPr="009A2ACB">
        <w:rPr>
          <w:bCs/>
          <w:spacing w:val="-12"/>
          <w:sz w:val="28"/>
          <w:szCs w:val="28"/>
          <w:lang w:val="nl-NL"/>
        </w:rPr>
        <w:t>4</w:t>
      </w:r>
      <w:r w:rsidR="004E0C59" w:rsidRPr="009A2ACB">
        <w:rPr>
          <w:bCs/>
          <w:spacing w:val="-12"/>
          <w:sz w:val="28"/>
          <w:szCs w:val="28"/>
          <w:lang w:val="vi-VN"/>
        </w:rPr>
        <w:t xml:space="preserve">. Về cấp phép nhập khẩu nguyên liệu sản xuất bán thành phẩm </w:t>
      </w:r>
      <w:r w:rsidR="0013700F" w:rsidRPr="009A2ACB">
        <w:rPr>
          <w:bCs/>
          <w:spacing w:val="-12"/>
          <w:sz w:val="28"/>
          <w:szCs w:val="28"/>
        </w:rPr>
        <w:t xml:space="preserve">thuốc </w:t>
      </w:r>
      <w:r w:rsidR="004E0C59" w:rsidRPr="009A2ACB">
        <w:rPr>
          <w:bCs/>
          <w:spacing w:val="-12"/>
          <w:sz w:val="28"/>
          <w:szCs w:val="28"/>
          <w:lang w:val="vi-VN"/>
        </w:rPr>
        <w:t>xuất khẩu</w:t>
      </w:r>
    </w:p>
    <w:p w14:paraId="4566C994" w14:textId="77777777" w:rsidR="00446C71" w:rsidRPr="00000EB4" w:rsidRDefault="00446C71" w:rsidP="00446C71">
      <w:pPr>
        <w:spacing w:line="276" w:lineRule="auto"/>
        <w:ind w:firstLine="709"/>
        <w:jc w:val="both"/>
        <w:rPr>
          <w:spacing w:val="-6"/>
          <w:sz w:val="28"/>
          <w:szCs w:val="28"/>
          <w:lang w:val="vi-VN"/>
        </w:rPr>
      </w:pPr>
      <w:r w:rsidRPr="00000EB4">
        <w:rPr>
          <w:spacing w:val="-6"/>
          <w:sz w:val="28"/>
          <w:szCs w:val="28"/>
          <w:lang w:val="vi-VN"/>
        </w:rPr>
        <w:t>Tên Điều 70 chỉ quy định hồ sơ đề nghị cấp phép nhập khẩu nguyên liệu để sản xuất thuốc xuất khẩu, không bao gồm trường hợp nhập khẩu nguyên liệu để sản xuất bán thành phẩm thuốc xuất khẩu. Trên thực tế, nhiều doanh nghiệp sản xuất dược tại Việt Nam có hoạt động sản xuất bán thành phẩm thuốc để xuất khẩu (gia công, hợp đồng OEM cho đối tác nước ngoài). Do quy định hiện hành chưa rõ về trường hợp này, nên việc cấp phép nhập khẩu nguyên liệu để sản xuất bán thành phẩm thuốc xuất khẩu gặp vướng mắc, ảnh hưởng đến hoạt động sản xuất, kinh doanh và xuất khẩu của doanh nghiệp dược trong nước.</w:t>
      </w:r>
    </w:p>
    <w:p w14:paraId="49C095FB" w14:textId="06F25C4E" w:rsidR="004E0C59" w:rsidRPr="00D75CEB" w:rsidRDefault="000E1020" w:rsidP="000E1020">
      <w:pPr>
        <w:spacing w:line="276" w:lineRule="auto"/>
        <w:ind w:firstLine="720"/>
        <w:jc w:val="both"/>
        <w:rPr>
          <w:sz w:val="28"/>
          <w:szCs w:val="28"/>
          <w:lang w:val="nl-NL"/>
        </w:rPr>
      </w:pPr>
      <w:r w:rsidRPr="00D75CEB">
        <w:rPr>
          <w:sz w:val="28"/>
          <w:szCs w:val="28"/>
          <w:lang w:val="nl-NL"/>
        </w:rPr>
        <w:t>2</w:t>
      </w:r>
      <w:r w:rsidR="004E0C59" w:rsidRPr="00D75CEB">
        <w:rPr>
          <w:sz w:val="28"/>
          <w:szCs w:val="28"/>
          <w:lang w:val="nl-NL"/>
        </w:rPr>
        <w:t>.5. Về quy định cơ sở cung cấp thuốc, nguyên liệu làm thuốc</w:t>
      </w:r>
    </w:p>
    <w:p w14:paraId="7C468A4F" w14:textId="24774711" w:rsidR="004E0C59" w:rsidRPr="003A6D1D" w:rsidRDefault="004E0C59" w:rsidP="000E1020">
      <w:pPr>
        <w:spacing w:line="276" w:lineRule="auto"/>
        <w:ind w:firstLine="720"/>
        <w:jc w:val="both"/>
        <w:rPr>
          <w:sz w:val="28"/>
          <w:szCs w:val="28"/>
          <w:lang w:val="nl-NL"/>
        </w:rPr>
      </w:pPr>
      <w:r w:rsidRPr="003A6D1D">
        <w:rPr>
          <w:sz w:val="28"/>
          <w:szCs w:val="28"/>
          <w:lang w:val="nl-NL"/>
        </w:rPr>
        <w:t xml:space="preserve">Thời gian qua, một số </w:t>
      </w:r>
      <w:r w:rsidR="00251D8C">
        <w:rPr>
          <w:sz w:val="28"/>
          <w:szCs w:val="28"/>
          <w:lang w:val="nl-NL"/>
        </w:rPr>
        <w:t>cơ quan</w:t>
      </w:r>
      <w:r w:rsidRPr="003A6D1D">
        <w:rPr>
          <w:sz w:val="28"/>
          <w:szCs w:val="28"/>
          <w:lang w:val="nl-NL"/>
        </w:rPr>
        <w:t xml:space="preserve"> hải quan</w:t>
      </w:r>
      <w:r w:rsidR="00251D8C">
        <w:rPr>
          <w:sz w:val="28"/>
          <w:szCs w:val="28"/>
          <w:lang w:val="nl-NL"/>
        </w:rPr>
        <w:t xml:space="preserve"> có ý kiến đối với</w:t>
      </w:r>
      <w:r w:rsidRPr="003A6D1D">
        <w:rPr>
          <w:sz w:val="28"/>
          <w:szCs w:val="28"/>
          <w:lang w:val="nl-NL"/>
        </w:rPr>
        <w:t xml:space="preserve"> quy định tại điểm đ khoản 1 Điều 78 có thể gây ra cách hiểu chưa thống nhất về việc </w:t>
      </w:r>
      <w:r w:rsidR="00251D8C">
        <w:rPr>
          <w:sz w:val="28"/>
          <w:szCs w:val="28"/>
          <w:lang w:val="nl-NL"/>
        </w:rPr>
        <w:t>trường hợp quy định tại điểm đ</w:t>
      </w:r>
      <w:r w:rsidRPr="003A6D1D">
        <w:rPr>
          <w:sz w:val="28"/>
          <w:szCs w:val="28"/>
          <w:lang w:val="nl-NL"/>
        </w:rPr>
        <w:t xml:space="preserve"> là một trường hợp của cơ sở cung cấp thuốc, nguyên liệu làm thuốc vào Việt Nam. </w:t>
      </w:r>
    </w:p>
    <w:p w14:paraId="23BA6E7C" w14:textId="618AA619" w:rsidR="004E0C59" w:rsidRPr="00D75CEB" w:rsidRDefault="004E0C59" w:rsidP="000E1020">
      <w:pPr>
        <w:tabs>
          <w:tab w:val="left" w:pos="683"/>
          <w:tab w:val="center" w:pos="4535"/>
        </w:tabs>
        <w:spacing w:line="276" w:lineRule="auto"/>
        <w:jc w:val="both"/>
        <w:rPr>
          <w:sz w:val="28"/>
          <w:szCs w:val="28"/>
          <w:lang w:val="nl-NL"/>
        </w:rPr>
      </w:pPr>
      <w:r w:rsidRPr="00D75CEB">
        <w:rPr>
          <w:sz w:val="28"/>
          <w:szCs w:val="28"/>
          <w:lang w:val="nl-NL"/>
        </w:rPr>
        <w:tab/>
      </w:r>
      <w:r w:rsidR="000E1020" w:rsidRPr="00D75CEB">
        <w:rPr>
          <w:sz w:val="28"/>
          <w:szCs w:val="28"/>
          <w:lang w:val="nl-NL"/>
        </w:rPr>
        <w:t>2</w:t>
      </w:r>
      <w:r w:rsidRPr="00D75CEB">
        <w:rPr>
          <w:sz w:val="28"/>
          <w:szCs w:val="28"/>
          <w:lang w:val="nl-NL"/>
        </w:rPr>
        <w:t>.6. Về điều kiện của cơ sở cung cấp thuốc</w:t>
      </w:r>
    </w:p>
    <w:p w14:paraId="422D4AF6" w14:textId="1F1B47EE" w:rsidR="004E0C59" w:rsidRPr="009A2ACB" w:rsidRDefault="004E0C59" w:rsidP="000E1020">
      <w:pPr>
        <w:spacing w:line="276" w:lineRule="auto"/>
        <w:ind w:firstLine="720"/>
        <w:jc w:val="both"/>
        <w:rPr>
          <w:spacing w:val="-2"/>
          <w:sz w:val="28"/>
          <w:szCs w:val="28"/>
          <w:lang w:val="nl-NL"/>
        </w:rPr>
      </w:pPr>
      <w:r w:rsidRPr="009A2ACB">
        <w:rPr>
          <w:spacing w:val="-2"/>
          <w:sz w:val="28"/>
          <w:szCs w:val="28"/>
          <w:lang w:val="nl-NL"/>
        </w:rPr>
        <w:lastRenderedPageBreak/>
        <w:t xml:space="preserve">Thực tế trong thời gian qua, một số vắc xin sử dụng trong Chương trình </w:t>
      </w:r>
      <w:r w:rsidR="00251D8C" w:rsidRPr="009A2ACB">
        <w:rPr>
          <w:spacing w:val="-2"/>
          <w:sz w:val="28"/>
          <w:szCs w:val="28"/>
          <w:lang w:val="nl-NL"/>
        </w:rPr>
        <w:t>tiêm chủng mở rộng (TCMR)</w:t>
      </w:r>
      <w:r w:rsidRPr="009A2ACB">
        <w:rPr>
          <w:spacing w:val="-2"/>
          <w:sz w:val="28"/>
          <w:szCs w:val="28"/>
          <w:lang w:val="nl-NL"/>
        </w:rPr>
        <w:t xml:space="preserve"> được mua qua tổ chức quốc tế (như UNICEF) theo hình thức lựa chọn nhà thầu cung cấp vắc xin trong trường hợp đặc biệt. Theo Biên bản/Hợp đồng ký kết với tổ chức quốc tế để mua sắm vắc xin và tại Quyết định phê duyệt phương án lựa chọn nhà thầu cung cấp vắc xin trong trường hợp đặc biệt có quy định về việc vắc xin sẽ được mua sắm theo quy tắc, quy định và quy trình của tổ chức quốc tế, do đó cơ sở cung cấp vắc xin sẽ do tổ chức quốc tế quyết định</w:t>
      </w:r>
      <w:r w:rsidR="00EB32F6" w:rsidRPr="009A2ACB">
        <w:rPr>
          <w:spacing w:val="-2"/>
          <w:sz w:val="28"/>
          <w:szCs w:val="28"/>
          <w:lang w:val="nl-NL"/>
        </w:rPr>
        <w:t>. Tuy nhiên, cơ sở cung cấp vắc xin đó có thể không thuộc các trường hợp</w:t>
      </w:r>
      <w:r w:rsidRPr="009A2ACB">
        <w:rPr>
          <w:spacing w:val="-2"/>
          <w:sz w:val="28"/>
          <w:szCs w:val="28"/>
          <w:lang w:val="nl-NL"/>
        </w:rPr>
        <w:t xml:space="preserve"> quy định tại </w:t>
      </w:r>
      <w:r w:rsidR="0069090D" w:rsidRPr="009A2ACB">
        <w:rPr>
          <w:spacing w:val="-2"/>
          <w:sz w:val="28"/>
          <w:szCs w:val="28"/>
          <w:lang w:val="nl-NL"/>
        </w:rPr>
        <w:t xml:space="preserve">Khoản 1 Điều 78 </w:t>
      </w:r>
      <w:r w:rsidR="009721C6" w:rsidRPr="009A2ACB">
        <w:rPr>
          <w:spacing w:val="-2"/>
          <w:sz w:val="28"/>
          <w:szCs w:val="28"/>
          <w:lang w:val="nl-NL"/>
        </w:rPr>
        <w:t>Nghị định 163/2025/NĐ-CP.</w:t>
      </w:r>
    </w:p>
    <w:p w14:paraId="6DD625E0" w14:textId="3470CF0D" w:rsidR="004E0C59" w:rsidRPr="00D75CEB" w:rsidRDefault="000E1020" w:rsidP="000E1020">
      <w:pPr>
        <w:spacing w:line="276" w:lineRule="auto"/>
        <w:ind w:firstLine="720"/>
        <w:jc w:val="both"/>
        <w:rPr>
          <w:sz w:val="28"/>
          <w:szCs w:val="28"/>
          <w:lang w:val="vi-VN"/>
        </w:rPr>
      </w:pPr>
      <w:r w:rsidRPr="00D75CEB">
        <w:rPr>
          <w:sz w:val="28"/>
          <w:szCs w:val="28"/>
          <w:lang w:val="nl-NL"/>
        </w:rPr>
        <w:t>2</w:t>
      </w:r>
      <w:r w:rsidR="004E0C59" w:rsidRPr="00D75CEB">
        <w:rPr>
          <w:sz w:val="28"/>
          <w:szCs w:val="28"/>
          <w:lang w:val="nl-NL"/>
        </w:rPr>
        <w:t>.7. V</w:t>
      </w:r>
      <w:r w:rsidR="004E0C59" w:rsidRPr="00D75CEB">
        <w:rPr>
          <w:sz w:val="28"/>
          <w:szCs w:val="28"/>
          <w:lang w:val="vi-VN"/>
        </w:rPr>
        <w:t xml:space="preserve">ề </w:t>
      </w:r>
      <w:r w:rsidR="004E0C59" w:rsidRPr="00D75CEB">
        <w:rPr>
          <w:sz w:val="28"/>
          <w:szCs w:val="28"/>
          <w:lang w:val="nl-NL"/>
        </w:rPr>
        <w:t xml:space="preserve">việc </w:t>
      </w:r>
      <w:r w:rsidR="004E0C59" w:rsidRPr="00D75CEB">
        <w:rPr>
          <w:sz w:val="28"/>
          <w:szCs w:val="28"/>
          <w:lang w:val="vi-VN"/>
        </w:rPr>
        <w:t>nhập khẩu thuốc của cơ sở có hoạt động dược nhưng không vì mục đích thương mại</w:t>
      </w:r>
    </w:p>
    <w:p w14:paraId="4B77EB80" w14:textId="34F41C16" w:rsidR="004E0C59" w:rsidRPr="006F081E" w:rsidRDefault="004E0C59" w:rsidP="000E1020">
      <w:pPr>
        <w:spacing w:line="276" w:lineRule="auto"/>
        <w:ind w:firstLine="720"/>
        <w:jc w:val="both"/>
        <w:rPr>
          <w:color w:val="C00000"/>
          <w:spacing w:val="-6"/>
          <w:sz w:val="28"/>
          <w:szCs w:val="28"/>
          <w:lang w:val="vi-VN"/>
        </w:rPr>
      </w:pPr>
      <w:r w:rsidRPr="006F081E">
        <w:rPr>
          <w:spacing w:val="-6"/>
          <w:sz w:val="28"/>
          <w:szCs w:val="28"/>
          <w:lang w:val="vi-VN"/>
        </w:rPr>
        <w:t>Trong thời gian qua, một số vắc xin sử dụng trong Chương trình TCMR được mua qua tổ chức quốc tế (như UNICEF) theo hình thức lựa chọn nhà thầu cung cấp vắc xin trong trường hợp đặc biệt. Theo Biên bản/Hợp đồng ký kết với tổ chức quốc tế để mua sắm vắc xin và tại Quyết định phê duyệt phương án lựa chọn nhà thầu cung cấp vắc xin trong trường hợp đặc biệt có quy định về việc một số tổ chức có hoạt động dược không vì mục đích thương mại như Viện Vệ sinh dịch tễ Trung ương,.. sẽ thay mặt Chính phủ (Bộ Y tế) chịu trách nhiệm làm thủ tục tại cảng nhập, thủ tục hải quan và phân phối thuốc. T</w:t>
      </w:r>
      <w:r w:rsidR="00251D8C" w:rsidRPr="006F081E">
        <w:rPr>
          <w:spacing w:val="-6"/>
          <w:sz w:val="28"/>
          <w:szCs w:val="28"/>
          <w:lang w:val="vi-VN"/>
        </w:rPr>
        <w:t>uy nhiên, theo quy định tại khoản 11 Điều 82 Nghị định 163/2025/NĐ-CP,</w:t>
      </w:r>
      <w:r w:rsidR="00251D8C" w:rsidRPr="006F081E">
        <w:rPr>
          <w:color w:val="C00000"/>
          <w:spacing w:val="-6"/>
          <w:sz w:val="28"/>
          <w:szCs w:val="28"/>
          <w:lang w:val="vi-VN"/>
        </w:rPr>
        <w:t xml:space="preserve"> </w:t>
      </w:r>
      <w:r w:rsidR="00251D8C" w:rsidRPr="006F081E">
        <w:rPr>
          <w:spacing w:val="-6"/>
          <w:sz w:val="28"/>
          <w:szCs w:val="28"/>
          <w:lang w:val="vi-VN"/>
        </w:rPr>
        <w:t>các tổ chức</w:t>
      </w:r>
      <w:r w:rsidRPr="006F081E">
        <w:rPr>
          <w:spacing w:val="-6"/>
          <w:sz w:val="28"/>
          <w:szCs w:val="28"/>
          <w:lang w:val="vi-VN"/>
        </w:rPr>
        <w:t xml:space="preserve"> này không thuộc các trường hợp </w:t>
      </w:r>
      <w:r w:rsidR="00251D8C" w:rsidRPr="006F081E">
        <w:rPr>
          <w:spacing w:val="-6"/>
          <w:sz w:val="28"/>
          <w:szCs w:val="28"/>
          <w:lang w:val="vi-VN"/>
        </w:rPr>
        <w:t xml:space="preserve">được phép nhập khẩu thuốc mặc dù đã tuân thủ nguyên tắc, tiêu chuẩn Thực hành tốt bảo quản thuốc. </w:t>
      </w:r>
    </w:p>
    <w:p w14:paraId="17FAD3EF" w14:textId="088EE4B8" w:rsidR="004E0C59" w:rsidRPr="00D75CEB" w:rsidRDefault="004E0C59" w:rsidP="000E1020">
      <w:pPr>
        <w:tabs>
          <w:tab w:val="left" w:pos="683"/>
          <w:tab w:val="center" w:pos="4535"/>
        </w:tabs>
        <w:spacing w:line="276" w:lineRule="auto"/>
        <w:jc w:val="both"/>
        <w:rPr>
          <w:color w:val="000000" w:themeColor="text1"/>
          <w:sz w:val="28"/>
          <w:szCs w:val="28"/>
          <w:lang w:val="nl-NL"/>
        </w:rPr>
      </w:pPr>
      <w:r w:rsidRPr="00D75CEB">
        <w:rPr>
          <w:sz w:val="28"/>
          <w:szCs w:val="28"/>
          <w:lang w:val="nl-NL"/>
        </w:rPr>
        <w:tab/>
      </w:r>
      <w:r w:rsidR="000E1020" w:rsidRPr="00D75CEB">
        <w:rPr>
          <w:color w:val="000000" w:themeColor="text1"/>
          <w:sz w:val="28"/>
          <w:szCs w:val="28"/>
          <w:lang w:val="nl-NL"/>
        </w:rPr>
        <w:t>2</w:t>
      </w:r>
      <w:r w:rsidRPr="00D75CEB">
        <w:rPr>
          <w:color w:val="000000" w:themeColor="text1"/>
          <w:sz w:val="28"/>
          <w:szCs w:val="28"/>
          <w:lang w:val="nl-NL"/>
        </w:rPr>
        <w:t>.8. Về việc thay thế tài liệu trong hồ sơ đánh giá duy trì GMP</w:t>
      </w:r>
    </w:p>
    <w:p w14:paraId="06F69C09" w14:textId="25917212" w:rsidR="004E0C59" w:rsidRPr="006F081E" w:rsidRDefault="004E0C59" w:rsidP="000E1020">
      <w:pPr>
        <w:tabs>
          <w:tab w:val="left" w:pos="683"/>
          <w:tab w:val="center" w:pos="4535"/>
        </w:tabs>
        <w:spacing w:line="276" w:lineRule="auto"/>
        <w:jc w:val="both"/>
        <w:rPr>
          <w:rFonts w:eastAsia="Calibri"/>
          <w:bCs/>
          <w:color w:val="000000" w:themeColor="text1"/>
          <w:spacing w:val="-4"/>
          <w:sz w:val="28"/>
          <w:szCs w:val="28"/>
          <w:lang w:val="nl-NL" w:eastAsia="zh-CN"/>
        </w:rPr>
      </w:pPr>
      <w:r w:rsidRPr="00991798">
        <w:rPr>
          <w:rFonts w:eastAsia="Calibri"/>
          <w:bCs/>
          <w:color w:val="000000" w:themeColor="text1"/>
          <w:sz w:val="28"/>
          <w:szCs w:val="28"/>
          <w:lang w:val="nl-NL" w:eastAsia="zh-CN"/>
        </w:rPr>
        <w:tab/>
      </w:r>
      <w:r w:rsidRPr="006F081E">
        <w:rPr>
          <w:rFonts w:eastAsia="Calibri"/>
          <w:bCs/>
          <w:color w:val="000000" w:themeColor="text1"/>
          <w:spacing w:val="-4"/>
          <w:sz w:val="28"/>
          <w:szCs w:val="28"/>
          <w:lang w:val="nl-NL" w:eastAsia="zh-CN"/>
        </w:rPr>
        <w:t xml:space="preserve">Hiện nay, một số cơ quan quản lý dược nước ngoài áp dụng hình thức đánh giá từ xa và không lập báo cáo kiểm tra GMP. </w:t>
      </w:r>
      <w:r w:rsidR="0069090D" w:rsidRPr="006F081E">
        <w:rPr>
          <w:rFonts w:eastAsia="Calibri"/>
          <w:bCs/>
          <w:color w:val="000000" w:themeColor="text1"/>
          <w:spacing w:val="-4"/>
          <w:sz w:val="28"/>
          <w:szCs w:val="28"/>
          <w:lang w:val="nl-NL" w:eastAsia="zh-CN"/>
        </w:rPr>
        <w:t>Trong khi đó, q</w:t>
      </w:r>
      <w:r w:rsidRPr="006F081E">
        <w:rPr>
          <w:rFonts w:eastAsia="Calibri"/>
          <w:bCs/>
          <w:color w:val="000000" w:themeColor="text1"/>
          <w:spacing w:val="-4"/>
          <w:sz w:val="28"/>
          <w:szCs w:val="28"/>
          <w:lang w:val="nl-NL" w:eastAsia="zh-CN"/>
        </w:rPr>
        <w:t xml:space="preserve">uy định hiện hành </w:t>
      </w:r>
      <w:r w:rsidR="0069090D" w:rsidRPr="006F081E">
        <w:rPr>
          <w:rFonts w:eastAsia="Calibri"/>
          <w:bCs/>
          <w:color w:val="000000" w:themeColor="text1"/>
          <w:spacing w:val="-4"/>
          <w:sz w:val="28"/>
          <w:szCs w:val="28"/>
          <w:lang w:val="nl-NL" w:eastAsia="zh-CN"/>
        </w:rPr>
        <w:t xml:space="preserve">tại Điều 96 Nghị định 163/2025/NĐ-CP </w:t>
      </w:r>
      <w:r w:rsidRPr="006F081E">
        <w:rPr>
          <w:rFonts w:eastAsia="Calibri"/>
          <w:bCs/>
          <w:color w:val="000000" w:themeColor="text1"/>
          <w:spacing w:val="-4"/>
          <w:sz w:val="28"/>
          <w:szCs w:val="28"/>
          <w:lang w:val="nl-NL" w:eastAsia="zh-CN"/>
        </w:rPr>
        <w:t>bắt buộc phải có tài liệu này, gây khó khăn cho doanh nghiệp và cơ quan quản lý khi đánh giá điều kiện sản xuất đối với cơ sở sản xuất được đánh giá theo hình thức thẩm định hồ sơ liên quan đến điều kiện sản xuất.</w:t>
      </w:r>
    </w:p>
    <w:p w14:paraId="3DCCC363" w14:textId="465F2C4C" w:rsidR="004E0C59" w:rsidRPr="00D75CEB" w:rsidRDefault="004E0C59" w:rsidP="000E1020">
      <w:pPr>
        <w:spacing w:line="276" w:lineRule="auto"/>
        <w:jc w:val="both"/>
        <w:rPr>
          <w:iCs/>
          <w:spacing w:val="-2"/>
          <w:sz w:val="28"/>
          <w:szCs w:val="28"/>
          <w:lang w:val="nl-NL"/>
        </w:rPr>
      </w:pPr>
      <w:r w:rsidRPr="00D75CEB">
        <w:rPr>
          <w:rFonts w:eastAsia="Calibri"/>
          <w:bCs/>
          <w:iCs/>
          <w:color w:val="000000" w:themeColor="text1"/>
          <w:sz w:val="28"/>
          <w:szCs w:val="28"/>
          <w:lang w:val="nl-NL" w:eastAsia="zh-CN"/>
        </w:rPr>
        <w:tab/>
      </w:r>
      <w:r w:rsidR="000E1020" w:rsidRPr="00D75CEB">
        <w:rPr>
          <w:rFonts w:eastAsia="Calibri"/>
          <w:bCs/>
          <w:iCs/>
          <w:color w:val="000000" w:themeColor="text1"/>
          <w:sz w:val="28"/>
          <w:szCs w:val="28"/>
          <w:lang w:val="nl-NL" w:eastAsia="zh-CN"/>
        </w:rPr>
        <w:t>2</w:t>
      </w:r>
      <w:r w:rsidRPr="00D75CEB">
        <w:rPr>
          <w:rFonts w:eastAsia="Calibri"/>
          <w:bCs/>
          <w:iCs/>
          <w:color w:val="000000" w:themeColor="text1"/>
          <w:sz w:val="28"/>
          <w:szCs w:val="28"/>
          <w:lang w:val="nl-NL" w:eastAsia="zh-CN"/>
        </w:rPr>
        <w:t>.9.</w:t>
      </w:r>
      <w:r w:rsidRPr="00D75CEB">
        <w:rPr>
          <w:b/>
          <w:bCs/>
          <w:iCs/>
          <w:spacing w:val="-2"/>
          <w:sz w:val="28"/>
          <w:szCs w:val="28"/>
          <w:lang w:val="nl-NL"/>
        </w:rPr>
        <w:t xml:space="preserve"> </w:t>
      </w:r>
      <w:r w:rsidRPr="00D75CEB">
        <w:rPr>
          <w:iCs/>
          <w:spacing w:val="-2"/>
          <w:sz w:val="28"/>
          <w:szCs w:val="28"/>
          <w:lang w:val="nl-NL"/>
        </w:rPr>
        <w:t>Về tài liệu phải nộp khi đánh giá duy trì đáp ứng GMP theo hình thức công nhận/thừa nhận</w:t>
      </w:r>
    </w:p>
    <w:p w14:paraId="09438C34" w14:textId="733DDA45" w:rsidR="004E0C59" w:rsidRPr="004E0C59" w:rsidRDefault="004E0C59" w:rsidP="000E1020">
      <w:pPr>
        <w:spacing w:line="276" w:lineRule="auto"/>
        <w:jc w:val="both"/>
        <w:rPr>
          <w:sz w:val="28"/>
          <w:szCs w:val="28"/>
          <w:lang w:val="nl-NL"/>
        </w:rPr>
      </w:pPr>
      <w:r w:rsidRPr="00991798">
        <w:rPr>
          <w:iCs/>
          <w:spacing w:val="-2"/>
          <w:sz w:val="28"/>
          <w:szCs w:val="28"/>
          <w:lang w:val="nl-NL"/>
        </w:rPr>
        <w:tab/>
      </w:r>
      <w:r w:rsidRPr="00991798">
        <w:rPr>
          <w:sz w:val="28"/>
          <w:szCs w:val="28"/>
          <w:lang w:val="nl-NL"/>
        </w:rPr>
        <w:t>Điều 94 (đánh giá lần đầu theo hình thức công nhận/thừa nhận) quy định hồ sơ chỉ yêu cầu 02 loại tài liệu (Đơn và Giấy chứng nhận GMP/Giấy phép sản xuất/Báo cáo kiểm tra) và không yêu cầu Hồ sơ tổng thể. Trong khi đó, điểm đ khoản 1 Điều 96 (đánh giá duy trì) quy định đang áp dụng chung cho mọi hình thức đánh giá, khiến cơ sở thuộc diện công nhận/thừa nhận cũng phải nộp Hồ sơ tổng thể khi có thay đổi.</w:t>
      </w:r>
    </w:p>
    <w:p w14:paraId="7F6651E5" w14:textId="629A74AF" w:rsidR="004E0C59" w:rsidRPr="00D75CEB" w:rsidRDefault="000E1020" w:rsidP="000E1020">
      <w:pPr>
        <w:tabs>
          <w:tab w:val="left" w:pos="683"/>
          <w:tab w:val="center" w:pos="4535"/>
        </w:tabs>
        <w:spacing w:line="276" w:lineRule="auto"/>
        <w:ind w:firstLine="680"/>
        <w:jc w:val="both"/>
        <w:rPr>
          <w:iCs/>
          <w:sz w:val="28"/>
          <w:szCs w:val="28"/>
          <w:lang w:val="nl-NL"/>
        </w:rPr>
      </w:pPr>
      <w:r w:rsidRPr="00D75CEB">
        <w:rPr>
          <w:iCs/>
          <w:sz w:val="28"/>
          <w:szCs w:val="28"/>
          <w:lang w:val="nl-NL"/>
        </w:rPr>
        <w:t>2</w:t>
      </w:r>
      <w:r w:rsidR="004E0C59" w:rsidRPr="00D75CEB">
        <w:rPr>
          <w:iCs/>
          <w:sz w:val="28"/>
          <w:szCs w:val="28"/>
          <w:lang w:val="nl-NL"/>
        </w:rPr>
        <w:t xml:space="preserve">.10. Về trách nhiệm của </w:t>
      </w:r>
      <w:r w:rsidR="004E0C59" w:rsidRPr="00D75CEB">
        <w:rPr>
          <w:rFonts w:eastAsia="Calibri"/>
          <w:iCs/>
          <w:sz w:val="28"/>
          <w:szCs w:val="28"/>
          <w:lang w:val="it-IT"/>
        </w:rPr>
        <w:t>cơ sở đăng ký, cơ sở sản xuất về các giấy tờ, thông tin khi nộp hồ sơ đánh giá duy trì đáp ứng GMP</w:t>
      </w:r>
    </w:p>
    <w:p w14:paraId="1360C870" w14:textId="26EB756A" w:rsidR="004E0C59" w:rsidRDefault="004E0C59" w:rsidP="000E1020">
      <w:pPr>
        <w:tabs>
          <w:tab w:val="left" w:pos="683"/>
          <w:tab w:val="center" w:pos="4535"/>
        </w:tabs>
        <w:spacing w:line="276" w:lineRule="auto"/>
        <w:ind w:firstLine="680"/>
        <w:jc w:val="both"/>
        <w:rPr>
          <w:rFonts w:eastAsia="Calibri"/>
          <w:bCs/>
          <w:sz w:val="28"/>
          <w:szCs w:val="28"/>
          <w:lang w:val="nl-NL" w:eastAsia="zh-CN"/>
        </w:rPr>
      </w:pPr>
      <w:r w:rsidRPr="00991798">
        <w:rPr>
          <w:rFonts w:eastAsia="Calibri"/>
          <w:bCs/>
          <w:sz w:val="28"/>
          <w:szCs w:val="28"/>
          <w:lang w:val="nl-NL" w:eastAsia="zh-CN"/>
        </w:rPr>
        <w:lastRenderedPageBreak/>
        <w:t>Việc sắp xếp điểm c khoản 5 Điều 96 như một trường hợp tương đương với điểm a và b khoản này đang gây ra cách hiểu rằng cơ sở đăng ký/sản xuất chỉ cần nộp hồ sơ hoặc tự tra cứu là được coi là duy trì đáp ứng GMP mà chưa cần được xem xét, đánh giá chất lượng hồ sơ, đồng thời không quy định được trách nhiệm trong việc tra cứu và sử dụng thông tin tra cứu của các cơ sở liên quan.</w:t>
      </w:r>
    </w:p>
    <w:p w14:paraId="7DF40929" w14:textId="77777777" w:rsidR="006F081E" w:rsidRPr="001F0A4A" w:rsidRDefault="006F081E" w:rsidP="006F081E">
      <w:pPr>
        <w:spacing w:line="276" w:lineRule="auto"/>
        <w:ind w:firstLine="720"/>
        <w:jc w:val="both"/>
        <w:rPr>
          <w:color w:val="000000" w:themeColor="text1"/>
          <w:spacing w:val="-4"/>
          <w:sz w:val="28"/>
          <w:szCs w:val="28"/>
          <w:lang w:val="vi-VN"/>
        </w:rPr>
      </w:pPr>
      <w:r w:rsidRPr="001F0A4A">
        <w:rPr>
          <w:color w:val="000000" w:themeColor="text1"/>
          <w:spacing w:val="-4"/>
          <w:sz w:val="28"/>
          <w:szCs w:val="28"/>
          <w:lang w:val="vi-VN"/>
        </w:rPr>
        <w:t>2.11. Về công bố, công bố lại giá bán buôn dự kiến</w:t>
      </w:r>
    </w:p>
    <w:p w14:paraId="1610569E" w14:textId="36087E29" w:rsidR="006F081E" w:rsidRPr="004901C3" w:rsidRDefault="0048258D" w:rsidP="006F081E">
      <w:pPr>
        <w:spacing w:line="276" w:lineRule="auto"/>
        <w:ind w:firstLine="720"/>
        <w:jc w:val="both"/>
        <w:rPr>
          <w:color w:val="000000" w:themeColor="text1"/>
          <w:spacing w:val="-4"/>
          <w:sz w:val="28"/>
          <w:szCs w:val="28"/>
          <w:lang w:val="vi-VN"/>
        </w:rPr>
      </w:pPr>
      <w:r w:rsidRPr="004901C3">
        <w:rPr>
          <w:color w:val="000000" w:themeColor="text1"/>
          <w:spacing w:val="-4"/>
          <w:sz w:val="28"/>
          <w:szCs w:val="28"/>
        </w:rPr>
        <w:t xml:space="preserve">- </w:t>
      </w:r>
      <w:r w:rsidRPr="004901C3">
        <w:rPr>
          <w:color w:val="000000" w:themeColor="text1"/>
          <w:spacing w:val="-4"/>
          <w:sz w:val="28"/>
          <w:szCs w:val="28"/>
          <w:lang w:val="vi-VN"/>
        </w:rPr>
        <w:t>Khoản 5 Điều 114 quy định Bộ Y tế rà soát thông tin và công khai trong 07 ngày làm việc tạo khoảng hở giữa thời điểm doanh nghiệp hoàn thành thủ tục và thời điểm thông tin giá được công khai, doanh nghiệp lúng túng trong quá trình thực hiện.</w:t>
      </w:r>
    </w:p>
    <w:p w14:paraId="0BD7B475" w14:textId="77777777" w:rsidR="006F081E" w:rsidRPr="001F0A4A" w:rsidRDefault="006F081E" w:rsidP="006F081E">
      <w:pPr>
        <w:spacing w:line="276" w:lineRule="auto"/>
        <w:ind w:firstLine="720"/>
        <w:jc w:val="both"/>
        <w:rPr>
          <w:color w:val="000000" w:themeColor="text1"/>
          <w:spacing w:val="-4"/>
          <w:sz w:val="28"/>
          <w:szCs w:val="28"/>
          <w:lang w:val="vi-VN"/>
        </w:rPr>
      </w:pPr>
      <w:r w:rsidRPr="001F0A4A">
        <w:rPr>
          <w:color w:val="000000" w:themeColor="text1"/>
          <w:spacing w:val="-4"/>
          <w:sz w:val="28"/>
          <w:szCs w:val="28"/>
          <w:lang w:val="vi-VN"/>
        </w:rPr>
        <w:t>- Tại Điều 114 cũng chưa quy định trách nhiệm của doanh nghiệp trong việc chủ động rà soát giá bán buôn thuốc dự kiến đã công bố nhằm bảo đảm điều chỉnh kịp thời theo tình hình thực tiễn. Ngoài ra, tại Điều 114 cũng chưa có quy định về trách nhiệm của cơ sở uỷ thác nhập khẩu, cơ sở nhập khẩu uỷ thác, cơ sở bán buôn cho doanh nghiệp nhập khẩu có vốn đầu tư nước ngoài (FIE) trong việc phối hợp, cung cấp thông tin để bảo đảm giá bán buôn thuốc dự kiến phù hợp với toàn chuỗi.</w:t>
      </w:r>
    </w:p>
    <w:p w14:paraId="304B0F13" w14:textId="77777777" w:rsidR="00382671" w:rsidRDefault="006F081E" w:rsidP="006F081E">
      <w:pPr>
        <w:spacing w:line="276" w:lineRule="auto"/>
        <w:ind w:firstLine="720"/>
        <w:jc w:val="both"/>
        <w:rPr>
          <w:color w:val="000000" w:themeColor="text1"/>
          <w:spacing w:val="-4"/>
          <w:sz w:val="28"/>
          <w:szCs w:val="28"/>
        </w:rPr>
      </w:pPr>
      <w:r w:rsidRPr="001F0A4A">
        <w:rPr>
          <w:color w:val="000000" w:themeColor="text1"/>
          <w:spacing w:val="-4"/>
          <w:sz w:val="28"/>
          <w:szCs w:val="28"/>
          <w:lang w:val="vi-VN"/>
        </w:rPr>
        <w:t xml:space="preserve">- Khoản 2 Điều 119 quy định doanh nghiệp có trách nhiệm báo cáo, giải trình các nội dung kiến nghị, đồng thời tại điểm b khoản 3 Điều 66 Nghị định số 90/2026/NĐ-CP ngày 30/3/2026 có quy định về xử phạt doanh nghiệp không báo cáo, giải trình nội dung kiến nghị theo yêu cầu của cơ quan quản lý nhà nước; tuy nhiên Nghị định 163/2025/NĐ-CP chưa có quy định về thời hạn doanh nghiệp phải thực hiện báo cáo, giải trình dẫn đến khó khăn trong quá trình tổ chức thực hiện. </w:t>
      </w:r>
      <w:r w:rsidR="00382671">
        <w:rPr>
          <w:color w:val="000000" w:themeColor="text1"/>
          <w:spacing w:val="-4"/>
          <w:sz w:val="28"/>
          <w:szCs w:val="28"/>
        </w:rPr>
        <w:t xml:space="preserve">     </w:t>
      </w:r>
    </w:p>
    <w:p w14:paraId="6D32A3CC" w14:textId="6B1D8159" w:rsidR="006F081E" w:rsidRDefault="004901C3" w:rsidP="006F081E">
      <w:pPr>
        <w:spacing w:line="276" w:lineRule="auto"/>
        <w:ind w:firstLine="720"/>
        <w:jc w:val="both"/>
        <w:rPr>
          <w:color w:val="000000" w:themeColor="text1"/>
          <w:spacing w:val="-4"/>
          <w:sz w:val="28"/>
          <w:szCs w:val="28"/>
        </w:rPr>
      </w:pPr>
      <w:r>
        <w:rPr>
          <w:color w:val="000000" w:themeColor="text1"/>
          <w:spacing w:val="-4"/>
          <w:sz w:val="28"/>
          <w:szCs w:val="28"/>
        </w:rPr>
        <w:t xml:space="preserve">- </w:t>
      </w:r>
      <w:r w:rsidR="00382671">
        <w:rPr>
          <w:color w:val="000000" w:themeColor="text1"/>
          <w:spacing w:val="-4"/>
          <w:sz w:val="28"/>
          <w:szCs w:val="28"/>
        </w:rPr>
        <w:t>N</w:t>
      </w:r>
      <w:r w:rsidR="006F081E" w:rsidRPr="001F0A4A">
        <w:rPr>
          <w:color w:val="000000" w:themeColor="text1"/>
          <w:spacing w:val="-4"/>
          <w:sz w:val="28"/>
          <w:szCs w:val="28"/>
          <w:lang w:val="vi-VN"/>
        </w:rPr>
        <w:t xml:space="preserve">ội dung quy định tại Điều 119 Nghị định số 163/2025/NĐ-CP cần được </w:t>
      </w:r>
      <w:r w:rsidR="00382671">
        <w:rPr>
          <w:color w:val="000000" w:themeColor="text1"/>
          <w:spacing w:val="-4"/>
          <w:sz w:val="28"/>
          <w:szCs w:val="28"/>
        </w:rPr>
        <w:t xml:space="preserve">rà soát, </w:t>
      </w:r>
      <w:r w:rsidR="006F081E" w:rsidRPr="001F0A4A">
        <w:rPr>
          <w:color w:val="000000" w:themeColor="text1"/>
          <w:spacing w:val="-4"/>
          <w:sz w:val="28"/>
          <w:szCs w:val="28"/>
          <w:lang w:val="vi-VN"/>
        </w:rPr>
        <w:t xml:space="preserve">chỉnh sửa phù hợp </w:t>
      </w:r>
      <w:r w:rsidR="00382671">
        <w:rPr>
          <w:color w:val="000000" w:themeColor="text1"/>
          <w:spacing w:val="-4"/>
          <w:sz w:val="28"/>
          <w:szCs w:val="28"/>
          <w:lang w:val="vi-VN"/>
        </w:rPr>
        <w:t xml:space="preserve">với </w:t>
      </w:r>
      <w:r w:rsidR="00382671">
        <w:rPr>
          <w:color w:val="000000" w:themeColor="text1"/>
          <w:spacing w:val="-4"/>
          <w:sz w:val="28"/>
          <w:szCs w:val="28"/>
        </w:rPr>
        <w:t>K</w:t>
      </w:r>
      <w:r w:rsidR="00382671">
        <w:rPr>
          <w:color w:val="000000" w:themeColor="text1"/>
          <w:spacing w:val="-4"/>
          <w:sz w:val="28"/>
          <w:szCs w:val="28"/>
          <w:lang w:val="vi-VN"/>
        </w:rPr>
        <w:t>hoản 4 Điều 107 Luật Dược</w:t>
      </w:r>
      <w:r>
        <w:rPr>
          <w:color w:val="000000" w:themeColor="text1"/>
          <w:spacing w:val="-4"/>
          <w:sz w:val="28"/>
          <w:szCs w:val="28"/>
        </w:rPr>
        <w:t xml:space="preserve"> </w:t>
      </w:r>
      <w:r w:rsidR="00382671">
        <w:rPr>
          <w:color w:val="000000" w:themeColor="text1"/>
          <w:spacing w:val="-4"/>
          <w:sz w:val="28"/>
          <w:szCs w:val="28"/>
        </w:rPr>
        <w:t xml:space="preserve">và </w:t>
      </w:r>
      <w:r>
        <w:rPr>
          <w:color w:val="000000" w:themeColor="text1"/>
          <w:spacing w:val="-4"/>
          <w:sz w:val="28"/>
          <w:szCs w:val="28"/>
        </w:rPr>
        <w:t>K</w:t>
      </w:r>
      <w:r w:rsidR="00382671">
        <w:rPr>
          <w:color w:val="000000" w:themeColor="text1"/>
          <w:spacing w:val="-4"/>
          <w:sz w:val="28"/>
          <w:szCs w:val="28"/>
        </w:rPr>
        <w:t xml:space="preserve">hoản 5 Điều 109 Luật Dược </w:t>
      </w:r>
      <w:r>
        <w:rPr>
          <w:color w:val="000000" w:themeColor="text1"/>
          <w:spacing w:val="-4"/>
          <w:sz w:val="28"/>
          <w:szCs w:val="28"/>
        </w:rPr>
        <w:t xml:space="preserve">số 44/2024/QH15, </w:t>
      </w:r>
      <w:r w:rsidR="00382671">
        <w:rPr>
          <w:color w:val="000000" w:themeColor="text1"/>
          <w:spacing w:val="-4"/>
          <w:sz w:val="28"/>
          <w:szCs w:val="28"/>
        </w:rPr>
        <w:t xml:space="preserve">được sửa đổi, bổ sung tại dự thảo Luật sửa các Luật về y tế. </w:t>
      </w:r>
    </w:p>
    <w:p w14:paraId="0D25DA5D" w14:textId="7C0675B9" w:rsidR="00382671" w:rsidRPr="00382671" w:rsidRDefault="00382671" w:rsidP="006F081E">
      <w:pPr>
        <w:spacing w:line="276" w:lineRule="auto"/>
        <w:ind w:firstLine="720"/>
        <w:jc w:val="both"/>
        <w:rPr>
          <w:color w:val="000000" w:themeColor="text1"/>
          <w:spacing w:val="-4"/>
          <w:sz w:val="28"/>
          <w:szCs w:val="28"/>
        </w:rPr>
      </w:pPr>
      <w:r w:rsidRPr="009A2ACB">
        <w:rPr>
          <w:color w:val="000000" w:themeColor="text1"/>
          <w:spacing w:val="-6"/>
          <w:sz w:val="28"/>
          <w:szCs w:val="28"/>
        </w:rPr>
        <w:t xml:space="preserve">Ngoài ra, cần bổ sung </w:t>
      </w:r>
      <w:r w:rsidR="004901C3" w:rsidRPr="009A2ACB">
        <w:rPr>
          <w:color w:val="000000" w:themeColor="text1"/>
          <w:spacing w:val="-6"/>
          <w:sz w:val="28"/>
          <w:szCs w:val="28"/>
        </w:rPr>
        <w:t xml:space="preserve">quy định </w:t>
      </w:r>
      <w:r w:rsidRPr="009A2ACB">
        <w:rPr>
          <w:color w:val="000000" w:themeColor="text1"/>
          <w:spacing w:val="-6"/>
          <w:sz w:val="28"/>
          <w:szCs w:val="28"/>
        </w:rPr>
        <w:t>hướng dẫn Khoản 45 Điều 2 Luật Dược được sửa đổi</w:t>
      </w:r>
      <w:r w:rsidR="00B169FB" w:rsidRPr="009A2ACB">
        <w:rPr>
          <w:color w:val="000000" w:themeColor="text1"/>
          <w:spacing w:val="-6"/>
          <w:sz w:val="28"/>
          <w:szCs w:val="28"/>
        </w:rPr>
        <w:t xml:space="preserve"> bởi Luật sửa các Luật về y tế đối với nội dung các thuốc được thực hiện công</w:t>
      </w:r>
      <w:r w:rsidR="00B169FB">
        <w:rPr>
          <w:color w:val="000000" w:themeColor="text1"/>
          <w:spacing w:val="-4"/>
          <w:sz w:val="28"/>
          <w:szCs w:val="28"/>
        </w:rPr>
        <w:t xml:space="preserve"> bố giá bán buôn thuốc dự kiến sau khi đã bán lô thuốc đầu tiên ra thị trường. </w:t>
      </w:r>
    </w:p>
    <w:p w14:paraId="0507B32F" w14:textId="7BBEC4AA" w:rsidR="00F127D7" w:rsidRPr="00F127D7" w:rsidRDefault="00F127D7" w:rsidP="000E1020">
      <w:pPr>
        <w:widowControl w:val="0"/>
        <w:spacing w:after="60" w:line="276" w:lineRule="auto"/>
        <w:ind w:firstLine="709"/>
        <w:jc w:val="both"/>
        <w:rPr>
          <w:color w:val="000000" w:themeColor="text1"/>
          <w:spacing w:val="-4"/>
          <w:sz w:val="28"/>
          <w:szCs w:val="28"/>
          <w:lang w:val="vi-VN"/>
        </w:rPr>
      </w:pPr>
      <w:r w:rsidRPr="00F127D7">
        <w:rPr>
          <w:color w:val="000000" w:themeColor="text1"/>
          <w:spacing w:val="-4"/>
          <w:sz w:val="28"/>
          <w:szCs w:val="28"/>
          <w:lang w:val="vi-VN"/>
        </w:rPr>
        <w:t xml:space="preserve">Với các nội dung trên, cần kịp thời sửa đổi, bổ sung để kịp thời tháo gỡ các khó khăn, vướng mắc trong thực tiễn triển khai, cũng như đảm bảo các quy định được hiểu rõ ràng, dễ hiểu và tránh hiểu nhầm gây ảnh hưởng đến việc xử lý.  </w:t>
      </w:r>
    </w:p>
    <w:p w14:paraId="71FE2108" w14:textId="2C85BC59" w:rsidR="00CF65EA" w:rsidRPr="005F715B" w:rsidRDefault="00CF65EA" w:rsidP="000E1020">
      <w:pPr>
        <w:pStyle w:val="NormalWeb"/>
        <w:shd w:val="clear" w:color="auto" w:fill="FFFFFF"/>
        <w:spacing w:before="0" w:beforeAutospacing="0" w:after="0" w:afterAutospacing="0" w:line="276" w:lineRule="auto"/>
        <w:ind w:firstLine="720"/>
        <w:jc w:val="both"/>
        <w:rPr>
          <w:rFonts w:ascii="Times New Roman Bold" w:hAnsi="Times New Roman Bold"/>
          <w:color w:val="000000"/>
          <w:sz w:val="28"/>
          <w:szCs w:val="28"/>
        </w:rPr>
      </w:pPr>
      <w:r w:rsidRPr="00CF65EA">
        <w:rPr>
          <w:rFonts w:ascii="Times New Roman Bold" w:hAnsi="Times New Roman Bold"/>
          <w:b/>
          <w:bCs/>
          <w:color w:val="000000"/>
          <w:sz w:val="28"/>
          <w:szCs w:val="28"/>
          <w:lang w:val="vi-VN"/>
        </w:rPr>
        <w:t xml:space="preserve">II. MỤC </w:t>
      </w:r>
      <w:r w:rsidRPr="00CF65EA">
        <w:rPr>
          <w:rFonts w:ascii="Times New Roman Bold" w:hAnsi="Times New Roman Bold" w:hint="eastAsia"/>
          <w:b/>
          <w:bCs/>
          <w:color w:val="000000"/>
          <w:sz w:val="28"/>
          <w:szCs w:val="28"/>
          <w:lang w:val="vi-VN"/>
        </w:rPr>
        <w:t>ĐÍ</w:t>
      </w:r>
      <w:r w:rsidRPr="00CF65EA">
        <w:rPr>
          <w:rFonts w:ascii="Times New Roman Bold" w:hAnsi="Times New Roman Bold"/>
          <w:b/>
          <w:bCs/>
          <w:color w:val="000000"/>
          <w:sz w:val="28"/>
          <w:szCs w:val="28"/>
          <w:lang w:val="vi-VN"/>
        </w:rPr>
        <w:t>CH BAN H</w:t>
      </w:r>
      <w:r w:rsidRPr="00CF65EA">
        <w:rPr>
          <w:rFonts w:ascii="Times New Roman Bold" w:hAnsi="Times New Roman Bold" w:hint="eastAsia"/>
          <w:b/>
          <w:bCs/>
          <w:color w:val="000000"/>
          <w:sz w:val="28"/>
          <w:szCs w:val="28"/>
          <w:lang w:val="vi-VN"/>
        </w:rPr>
        <w:t>À</w:t>
      </w:r>
      <w:r w:rsidRPr="00CF65EA">
        <w:rPr>
          <w:rFonts w:ascii="Times New Roman Bold" w:hAnsi="Times New Roman Bold"/>
          <w:b/>
          <w:bCs/>
          <w:color w:val="000000"/>
          <w:sz w:val="28"/>
          <w:szCs w:val="28"/>
          <w:lang w:val="vi-VN"/>
        </w:rPr>
        <w:t xml:space="preserve">NH, QUAN </w:t>
      </w:r>
      <w:r w:rsidRPr="00CF65EA">
        <w:rPr>
          <w:rFonts w:ascii="Times New Roman Bold" w:hAnsi="Times New Roman Bold" w:hint="eastAsia"/>
          <w:b/>
          <w:bCs/>
          <w:color w:val="000000"/>
          <w:sz w:val="28"/>
          <w:szCs w:val="28"/>
          <w:lang w:val="vi-VN"/>
        </w:rPr>
        <w:t>Đ</w:t>
      </w:r>
      <w:r w:rsidRPr="00CF65EA">
        <w:rPr>
          <w:rFonts w:ascii="Times New Roman Bold" w:hAnsi="Times New Roman Bold"/>
          <w:b/>
          <w:bCs/>
          <w:color w:val="000000"/>
          <w:sz w:val="28"/>
          <w:szCs w:val="28"/>
          <w:lang w:val="vi-VN"/>
        </w:rPr>
        <w:t>IỂM X</w:t>
      </w:r>
      <w:r w:rsidRPr="00CF65EA">
        <w:rPr>
          <w:rFonts w:ascii="Times New Roman Bold" w:hAnsi="Times New Roman Bold" w:hint="eastAsia"/>
          <w:b/>
          <w:bCs/>
          <w:color w:val="000000"/>
          <w:sz w:val="28"/>
          <w:szCs w:val="28"/>
          <w:lang w:val="vi-VN"/>
        </w:rPr>
        <w:t>Â</w:t>
      </w:r>
      <w:r w:rsidRPr="00CF65EA">
        <w:rPr>
          <w:rFonts w:ascii="Times New Roman Bold" w:hAnsi="Times New Roman Bold"/>
          <w:b/>
          <w:bCs/>
          <w:color w:val="000000"/>
          <w:sz w:val="28"/>
          <w:szCs w:val="28"/>
          <w:lang w:val="vi-VN"/>
        </w:rPr>
        <w:t xml:space="preserve">Y DỰNG </w:t>
      </w:r>
    </w:p>
    <w:p w14:paraId="3D46314F" w14:textId="77777777" w:rsidR="00CF65EA" w:rsidRPr="00EB4260" w:rsidRDefault="00CF65EA" w:rsidP="000E1020">
      <w:pPr>
        <w:pStyle w:val="NormalWeb"/>
        <w:shd w:val="clear" w:color="auto" w:fill="FFFFFF"/>
        <w:spacing w:before="0" w:beforeAutospacing="0" w:after="0" w:afterAutospacing="0" w:line="276" w:lineRule="auto"/>
        <w:ind w:firstLine="709"/>
        <w:jc w:val="both"/>
        <w:rPr>
          <w:b/>
          <w:bCs/>
          <w:color w:val="000000"/>
          <w:sz w:val="28"/>
          <w:szCs w:val="28"/>
          <w:lang w:val="vi-VN"/>
        </w:rPr>
      </w:pPr>
      <w:r w:rsidRPr="00EB4260">
        <w:rPr>
          <w:b/>
          <w:bCs/>
          <w:color w:val="000000"/>
          <w:sz w:val="28"/>
          <w:szCs w:val="28"/>
          <w:lang w:val="en-SG"/>
        </w:rPr>
        <w:t>1. </w:t>
      </w:r>
      <w:r w:rsidRPr="00EB4260">
        <w:rPr>
          <w:b/>
          <w:bCs/>
          <w:color w:val="000000"/>
          <w:sz w:val="28"/>
          <w:szCs w:val="28"/>
        </w:rPr>
        <w:t xml:space="preserve">Mục đích </w:t>
      </w:r>
      <w:r w:rsidRPr="00EB4260">
        <w:rPr>
          <w:b/>
          <w:bCs/>
          <w:color w:val="000000"/>
          <w:sz w:val="28"/>
          <w:szCs w:val="28"/>
          <w:lang w:val="vi-VN"/>
        </w:rPr>
        <w:t>ban hành</w:t>
      </w:r>
    </w:p>
    <w:p w14:paraId="48DE71D9" w14:textId="59647FBA" w:rsidR="00CF65EA" w:rsidRPr="004C0B82" w:rsidRDefault="00CF65EA" w:rsidP="000E1020">
      <w:pPr>
        <w:widowControl w:val="0"/>
        <w:spacing w:line="276" w:lineRule="auto"/>
        <w:ind w:firstLine="709"/>
        <w:jc w:val="both"/>
        <w:textAlignment w:val="baseline"/>
        <w:rPr>
          <w:bCs/>
          <w:color w:val="000000" w:themeColor="text1"/>
          <w:sz w:val="28"/>
          <w:szCs w:val="28"/>
          <w:lang w:val="vi-VN"/>
        </w:rPr>
      </w:pPr>
      <w:r w:rsidRPr="002C60F5">
        <w:rPr>
          <w:bCs/>
          <w:color w:val="000000" w:themeColor="text1"/>
          <w:sz w:val="28"/>
          <w:szCs w:val="28"/>
          <w:lang w:val="it-IT"/>
        </w:rPr>
        <w:t xml:space="preserve">Nghị định được xây dựng và ban hành để kịp thời tháo gỡ các khó khăn, vướng mắc quy định tại Nghị định </w:t>
      </w:r>
      <w:r w:rsidR="004C0B82">
        <w:rPr>
          <w:bCs/>
          <w:color w:val="000000" w:themeColor="text1"/>
          <w:sz w:val="28"/>
          <w:szCs w:val="28"/>
          <w:lang w:val="it-IT"/>
        </w:rPr>
        <w:t>163/2025/NĐ-CP</w:t>
      </w:r>
      <w:r w:rsidRPr="002C60F5">
        <w:rPr>
          <w:bCs/>
          <w:color w:val="000000" w:themeColor="text1"/>
          <w:sz w:val="28"/>
          <w:szCs w:val="28"/>
          <w:lang w:val="it-IT"/>
        </w:rPr>
        <w:t xml:space="preserve"> phù hợp với tình hình thực tế; đồng thời </w:t>
      </w:r>
      <w:r w:rsidR="004C0B82">
        <w:rPr>
          <w:bCs/>
          <w:color w:val="000000" w:themeColor="text1"/>
          <w:sz w:val="28"/>
          <w:szCs w:val="28"/>
          <w:lang w:val="it-IT"/>
        </w:rPr>
        <w:t>thực hiện phương án cắt giảm, đơn giản hóa, phân cấp, phân quyền giải quyết thủ tục hành chính tại các Nghị quyết của Chính phủ.</w:t>
      </w:r>
    </w:p>
    <w:p w14:paraId="18C27CFB" w14:textId="5A7B3C95" w:rsidR="00CF65EA" w:rsidRPr="00EB4260" w:rsidRDefault="00CF65EA" w:rsidP="000E1020">
      <w:pPr>
        <w:pStyle w:val="NormalWeb"/>
        <w:shd w:val="clear" w:color="auto" w:fill="FFFFFF"/>
        <w:spacing w:before="0" w:beforeAutospacing="0" w:after="0" w:afterAutospacing="0" w:line="276" w:lineRule="auto"/>
        <w:ind w:firstLine="706"/>
        <w:jc w:val="both"/>
        <w:rPr>
          <w:b/>
          <w:bCs/>
          <w:color w:val="000000"/>
          <w:sz w:val="28"/>
          <w:szCs w:val="28"/>
          <w:lang w:val="vi-VN"/>
        </w:rPr>
      </w:pPr>
      <w:r w:rsidRPr="004C0B82">
        <w:rPr>
          <w:b/>
          <w:bCs/>
          <w:color w:val="000000"/>
          <w:sz w:val="28"/>
          <w:szCs w:val="28"/>
          <w:lang w:val="vi-VN"/>
        </w:rPr>
        <w:lastRenderedPageBreak/>
        <w:t>2. </w:t>
      </w:r>
      <w:r w:rsidRPr="00EB4260">
        <w:rPr>
          <w:b/>
          <w:bCs/>
          <w:color w:val="000000"/>
          <w:sz w:val="28"/>
          <w:szCs w:val="28"/>
        </w:rPr>
        <w:t xml:space="preserve">Quan điểm </w:t>
      </w:r>
      <w:r w:rsidRPr="00EB4260">
        <w:rPr>
          <w:b/>
          <w:bCs/>
          <w:color w:val="000000"/>
          <w:sz w:val="28"/>
          <w:szCs w:val="28"/>
          <w:lang w:val="vi-VN"/>
        </w:rPr>
        <w:t>xây dựng</w:t>
      </w:r>
    </w:p>
    <w:p w14:paraId="78417947" w14:textId="793F4A22" w:rsidR="00CF65EA" w:rsidRPr="00B169FB" w:rsidRDefault="00E15312" w:rsidP="000E1020">
      <w:pPr>
        <w:widowControl w:val="0"/>
        <w:spacing w:line="276" w:lineRule="auto"/>
        <w:ind w:firstLine="709"/>
        <w:jc w:val="both"/>
        <w:rPr>
          <w:rFonts w:eastAsia="Calibri"/>
          <w:spacing w:val="-4"/>
          <w:sz w:val="28"/>
          <w:szCs w:val="28"/>
        </w:rPr>
      </w:pPr>
      <w:r w:rsidRPr="00E15312">
        <w:rPr>
          <w:rFonts w:eastAsia="Calibri"/>
          <w:spacing w:val="-4"/>
          <w:sz w:val="28"/>
          <w:szCs w:val="28"/>
          <w:lang w:val="vi-VN"/>
        </w:rPr>
        <w:t>2.1.</w:t>
      </w:r>
      <w:r w:rsidR="00CF65EA" w:rsidRPr="004C0B82">
        <w:rPr>
          <w:rFonts w:eastAsia="Calibri"/>
          <w:spacing w:val="-4"/>
          <w:sz w:val="28"/>
          <w:szCs w:val="28"/>
          <w:lang w:val="vi-VN"/>
        </w:rPr>
        <w:t xml:space="preserve"> Việc xây dựng dự thảo Nghị định bảo đảm phù hợp với chủ trương, chính sách của Đảng và Nhà nước; đảm bảo tuân thủ quy định của Luật Dược </w:t>
      </w:r>
      <w:r w:rsidR="00F127D7" w:rsidRPr="00F127D7">
        <w:rPr>
          <w:rFonts w:eastAsia="Calibri"/>
          <w:spacing w:val="-4"/>
          <w:sz w:val="28"/>
          <w:szCs w:val="28"/>
          <w:lang w:val="vi-VN"/>
        </w:rPr>
        <w:t>số 105/</w:t>
      </w:r>
      <w:r w:rsidR="00CF65EA" w:rsidRPr="004C0B82">
        <w:rPr>
          <w:rFonts w:eastAsia="Calibri"/>
          <w:spacing w:val="-4"/>
          <w:sz w:val="28"/>
          <w:szCs w:val="28"/>
          <w:lang w:val="vi-VN"/>
        </w:rPr>
        <w:t>2016</w:t>
      </w:r>
      <w:r w:rsidR="00F127D7" w:rsidRPr="00F127D7">
        <w:rPr>
          <w:rFonts w:eastAsia="Calibri"/>
          <w:spacing w:val="-4"/>
          <w:sz w:val="28"/>
          <w:szCs w:val="28"/>
          <w:lang w:val="vi-VN"/>
        </w:rPr>
        <w:t>/QH13</w:t>
      </w:r>
      <w:r w:rsidR="00B169FB">
        <w:rPr>
          <w:rFonts w:eastAsia="Calibri"/>
          <w:spacing w:val="-4"/>
          <w:sz w:val="28"/>
          <w:szCs w:val="28"/>
        </w:rPr>
        <w:t xml:space="preserve">, </w:t>
      </w:r>
      <w:r w:rsidR="00CF65EA" w:rsidRPr="004C0B82">
        <w:rPr>
          <w:rFonts w:eastAsia="Calibri"/>
          <w:spacing w:val="-4"/>
          <w:sz w:val="28"/>
          <w:szCs w:val="28"/>
          <w:lang w:val="vi-VN"/>
        </w:rPr>
        <w:t xml:space="preserve">Luật </w:t>
      </w:r>
      <w:r w:rsidR="00F127D7" w:rsidRPr="00F127D7">
        <w:rPr>
          <w:rFonts w:eastAsia="Calibri"/>
          <w:spacing w:val="-4"/>
          <w:sz w:val="28"/>
          <w:szCs w:val="28"/>
          <w:lang w:val="vi-VN"/>
        </w:rPr>
        <w:t xml:space="preserve">Dược </w:t>
      </w:r>
      <w:r w:rsidR="00CF65EA" w:rsidRPr="004C0B82">
        <w:rPr>
          <w:rFonts w:eastAsia="Calibri"/>
          <w:spacing w:val="-4"/>
          <w:sz w:val="28"/>
          <w:szCs w:val="28"/>
          <w:lang w:val="vi-VN"/>
        </w:rPr>
        <w:t>số</w:t>
      </w:r>
      <w:r w:rsidR="00B169FB">
        <w:rPr>
          <w:rFonts w:eastAsia="Calibri"/>
          <w:spacing w:val="-4"/>
          <w:sz w:val="28"/>
          <w:szCs w:val="28"/>
          <w:lang w:val="vi-VN"/>
        </w:rPr>
        <w:t xml:space="preserve"> 44/2024/QH15</w:t>
      </w:r>
      <w:r w:rsidR="00B169FB">
        <w:rPr>
          <w:rFonts w:eastAsia="Calibri"/>
          <w:spacing w:val="-4"/>
          <w:sz w:val="28"/>
          <w:szCs w:val="28"/>
        </w:rPr>
        <w:t xml:space="preserve">, nội dung sửa Luật Dược tại Luật sửa các Luật về y tế. </w:t>
      </w:r>
    </w:p>
    <w:p w14:paraId="02D69FAB" w14:textId="03C57179" w:rsidR="00CF65EA" w:rsidRPr="00E15312" w:rsidRDefault="00E15312" w:rsidP="000E1020">
      <w:pPr>
        <w:widowControl w:val="0"/>
        <w:spacing w:line="276" w:lineRule="auto"/>
        <w:ind w:firstLine="709"/>
        <w:jc w:val="both"/>
        <w:rPr>
          <w:rFonts w:eastAsia="Calibri"/>
          <w:spacing w:val="-4"/>
          <w:sz w:val="28"/>
          <w:szCs w:val="28"/>
          <w:lang w:val="vi-VN"/>
        </w:rPr>
      </w:pPr>
      <w:r w:rsidRPr="00E15312">
        <w:rPr>
          <w:rFonts w:eastAsia="Calibri"/>
          <w:spacing w:val="-4"/>
          <w:sz w:val="28"/>
          <w:szCs w:val="28"/>
          <w:lang w:val="vi-VN"/>
        </w:rPr>
        <w:t>2.2.</w:t>
      </w:r>
      <w:r w:rsidR="00CF65EA" w:rsidRPr="00E15312">
        <w:rPr>
          <w:rFonts w:eastAsia="Calibri"/>
          <w:spacing w:val="-4"/>
          <w:sz w:val="28"/>
          <w:szCs w:val="28"/>
          <w:lang w:val="vi-VN"/>
        </w:rPr>
        <w:t xml:space="preserve"> Bảo đảm tính thống nhất, đồng bộ trong hệ thống pháp luật về quản lý, sản xuất, kinh doanh dược; tiếp cận tối đa thông lệ quốc tế cũng như phù hợp với các điều ước quốc tế mà Việt Nam là thành viên. </w:t>
      </w:r>
    </w:p>
    <w:p w14:paraId="7EB814CC" w14:textId="5C886267" w:rsidR="00CF65EA" w:rsidRPr="000E1020" w:rsidRDefault="00E15312" w:rsidP="000E1020">
      <w:pPr>
        <w:widowControl w:val="0"/>
        <w:spacing w:line="276" w:lineRule="auto"/>
        <w:ind w:firstLine="709"/>
        <w:jc w:val="both"/>
        <w:rPr>
          <w:rFonts w:eastAsia="Calibri"/>
          <w:sz w:val="28"/>
          <w:szCs w:val="28"/>
          <w:lang w:val="vi-VN"/>
        </w:rPr>
      </w:pPr>
      <w:r w:rsidRPr="000E1020">
        <w:rPr>
          <w:rFonts w:eastAsia="Calibri"/>
          <w:sz w:val="28"/>
          <w:szCs w:val="28"/>
          <w:lang w:val="vi-VN"/>
        </w:rPr>
        <w:t>2.3.</w:t>
      </w:r>
      <w:r w:rsidR="00CF65EA" w:rsidRPr="000E1020">
        <w:rPr>
          <w:rFonts w:eastAsia="Calibri"/>
          <w:sz w:val="28"/>
          <w:szCs w:val="28"/>
          <w:lang w:val="vi-VN"/>
        </w:rPr>
        <w:t xml:space="preserve"> </w:t>
      </w:r>
      <w:r w:rsidR="004C0B82" w:rsidRPr="000E1020">
        <w:rPr>
          <w:rFonts w:eastAsia="Calibri"/>
          <w:sz w:val="28"/>
          <w:szCs w:val="28"/>
          <w:lang w:val="vi-VN"/>
        </w:rPr>
        <w:t>G</w:t>
      </w:r>
      <w:r w:rsidR="00CF65EA" w:rsidRPr="000E1020">
        <w:rPr>
          <w:rFonts w:eastAsia="Calibri"/>
          <w:sz w:val="28"/>
          <w:szCs w:val="28"/>
          <w:lang w:val="vi-VN"/>
        </w:rPr>
        <w:t xml:space="preserve">iải quyết kịp thời các khó khăn, vướng mắc, các vấn đề cấp bách cần tháo gỡ ngay để bảo đảm cung ứng đủ, kịp thời thuốc có chất lượng, giá hợp lý cho Nhân dân. </w:t>
      </w:r>
    </w:p>
    <w:p w14:paraId="7702C05B" w14:textId="142099C4" w:rsidR="00CF65EA" w:rsidRPr="00E15312" w:rsidRDefault="00E15312" w:rsidP="000E1020">
      <w:pPr>
        <w:widowControl w:val="0"/>
        <w:spacing w:line="276" w:lineRule="auto"/>
        <w:ind w:firstLine="709"/>
        <w:jc w:val="both"/>
        <w:rPr>
          <w:rFonts w:eastAsia="Calibri"/>
          <w:spacing w:val="-4"/>
          <w:sz w:val="28"/>
          <w:szCs w:val="28"/>
          <w:lang w:val="vi-VN"/>
        </w:rPr>
      </w:pPr>
      <w:r w:rsidRPr="00E15312">
        <w:rPr>
          <w:rFonts w:eastAsia="Calibri"/>
          <w:spacing w:val="-4"/>
          <w:sz w:val="28"/>
          <w:szCs w:val="28"/>
          <w:lang w:val="vi-VN"/>
        </w:rPr>
        <w:t>2.4.</w:t>
      </w:r>
      <w:r w:rsidR="00CF65EA" w:rsidRPr="00E15312">
        <w:rPr>
          <w:rFonts w:eastAsia="Calibri"/>
          <w:spacing w:val="-4"/>
          <w:sz w:val="28"/>
          <w:szCs w:val="28"/>
          <w:lang w:val="vi-VN"/>
        </w:rPr>
        <w:t xml:space="preserve"> Đổi mới quy trình, thủ tục hành chính theo hướng cắt giảm tối đa thủ tục hành chính cho người dân và doanh nghiệp; đẩy mạnh phân cấp, phân quyền gắn với tăng cường trách nhiệm của các cấp, các ngành, các đơn vị.</w:t>
      </w:r>
    </w:p>
    <w:p w14:paraId="3F9A69B5" w14:textId="77777777" w:rsidR="00CF65EA" w:rsidRPr="000254BA" w:rsidRDefault="00CF65EA" w:rsidP="000E1020">
      <w:pPr>
        <w:pStyle w:val="NormalWeb"/>
        <w:shd w:val="clear" w:color="auto" w:fill="FFFFFF"/>
        <w:spacing w:before="0" w:beforeAutospacing="0" w:after="0" w:afterAutospacing="0" w:line="276" w:lineRule="auto"/>
        <w:ind w:firstLine="706"/>
        <w:jc w:val="both"/>
        <w:rPr>
          <w:b/>
          <w:bCs/>
          <w:color w:val="000000"/>
          <w:sz w:val="26"/>
          <w:szCs w:val="28"/>
          <w:lang w:val="vi-VN"/>
        </w:rPr>
      </w:pPr>
      <w:r w:rsidRPr="000254BA">
        <w:rPr>
          <w:b/>
          <w:bCs/>
          <w:color w:val="000000"/>
          <w:sz w:val="26"/>
          <w:szCs w:val="28"/>
          <w:lang w:val="vi-VN"/>
        </w:rPr>
        <w:t>I</w:t>
      </w:r>
      <w:r>
        <w:rPr>
          <w:b/>
          <w:bCs/>
          <w:color w:val="000000"/>
          <w:sz w:val="26"/>
          <w:szCs w:val="28"/>
          <w:lang w:val="vi-VN"/>
        </w:rPr>
        <w:t>II</w:t>
      </w:r>
      <w:r w:rsidRPr="000254BA">
        <w:rPr>
          <w:b/>
          <w:bCs/>
          <w:color w:val="000000"/>
          <w:sz w:val="26"/>
          <w:szCs w:val="28"/>
          <w:lang w:val="vi-VN"/>
        </w:rPr>
        <w:t>. QUÁ TRÌNH XÂY DỰNG DỰ THẢO NGHỊ ĐỊNH</w:t>
      </w:r>
    </w:p>
    <w:p w14:paraId="21D607F7" w14:textId="54F8591E" w:rsidR="00CF65EA" w:rsidRPr="000254BA" w:rsidRDefault="00CF65EA" w:rsidP="000E1020">
      <w:pPr>
        <w:widowControl w:val="0"/>
        <w:spacing w:line="276" w:lineRule="auto"/>
        <w:ind w:firstLine="709"/>
        <w:jc w:val="both"/>
        <w:rPr>
          <w:rFonts w:eastAsia="Calibri"/>
          <w:spacing w:val="-4"/>
          <w:sz w:val="28"/>
          <w:szCs w:val="28"/>
          <w:lang w:val="vi-VN"/>
        </w:rPr>
      </w:pPr>
      <w:r w:rsidRPr="000254BA">
        <w:rPr>
          <w:rFonts w:eastAsia="Calibri"/>
          <w:spacing w:val="-4"/>
          <w:sz w:val="28"/>
          <w:szCs w:val="28"/>
          <w:lang w:val="vi-VN"/>
        </w:rPr>
        <w:t xml:space="preserve">1. Tổ chức các cuộc họp, rà soát, nghiên cứu, đánh giá tổng quan hệ thống pháp luật hiện hành về công tác quản lý dược và các khó khăn, vướng mắc trong quá trình triển khai thực hiện Nghị định </w:t>
      </w:r>
      <w:r w:rsidR="004C0B82" w:rsidRPr="000254BA">
        <w:rPr>
          <w:rFonts w:eastAsia="Calibri"/>
          <w:spacing w:val="-4"/>
          <w:sz w:val="28"/>
          <w:szCs w:val="28"/>
          <w:lang w:val="vi-VN"/>
        </w:rPr>
        <w:t>163/2025/NĐ-CP</w:t>
      </w:r>
      <w:r w:rsidRPr="000254BA">
        <w:rPr>
          <w:rFonts w:eastAsia="Calibri"/>
          <w:spacing w:val="-4"/>
          <w:sz w:val="28"/>
          <w:szCs w:val="28"/>
          <w:lang w:val="vi-VN"/>
        </w:rPr>
        <w:t>.</w:t>
      </w:r>
    </w:p>
    <w:p w14:paraId="2AFC65F3" w14:textId="77777777" w:rsidR="00CF65EA" w:rsidRPr="000254BA" w:rsidRDefault="00CF65EA" w:rsidP="000E1020">
      <w:pPr>
        <w:widowControl w:val="0"/>
        <w:spacing w:line="276" w:lineRule="auto"/>
        <w:ind w:firstLine="709"/>
        <w:jc w:val="both"/>
        <w:rPr>
          <w:rFonts w:eastAsia="Calibri"/>
          <w:spacing w:val="-4"/>
          <w:sz w:val="28"/>
          <w:szCs w:val="28"/>
          <w:lang w:val="vi-VN"/>
        </w:rPr>
      </w:pPr>
      <w:r w:rsidRPr="000254BA">
        <w:rPr>
          <w:rFonts w:eastAsia="Calibri"/>
          <w:spacing w:val="-4"/>
          <w:sz w:val="28"/>
          <w:szCs w:val="28"/>
          <w:lang w:val="vi-VN"/>
        </w:rPr>
        <w:t>2. Tổ chức xây dựng dự thảo Nghị định trên cơ sở đề xuất sửa đổi, bổ sung từ các Bộ, ngành, doanh nghiệp và các hội về dược, Bệnh viện, Sở Y tế các tỉnh, thành phố trực thuộc Trung ương, Trường Đại học Dược…</w:t>
      </w:r>
    </w:p>
    <w:p w14:paraId="2FDFDF3D" w14:textId="77777777" w:rsidR="00CF65EA" w:rsidRPr="000254BA" w:rsidRDefault="00CF65EA" w:rsidP="000E1020">
      <w:pPr>
        <w:widowControl w:val="0"/>
        <w:spacing w:line="276" w:lineRule="auto"/>
        <w:ind w:firstLine="709"/>
        <w:jc w:val="both"/>
        <w:rPr>
          <w:rFonts w:eastAsia="Calibri"/>
          <w:spacing w:val="-4"/>
          <w:sz w:val="28"/>
          <w:szCs w:val="28"/>
          <w:lang w:val="vi-VN"/>
        </w:rPr>
      </w:pPr>
      <w:r w:rsidRPr="000254BA">
        <w:rPr>
          <w:rFonts w:eastAsia="Calibri"/>
          <w:spacing w:val="-4"/>
          <w:sz w:val="28"/>
          <w:szCs w:val="28"/>
          <w:lang w:val="vi-VN"/>
        </w:rPr>
        <w:t>3. Lấy ý kiến góp ý của các Bộ, ngành, tổ chức, đơn vị có liên quan bằng văn bản, thông qua các cuộc họp, hội thảo và đăng tải trên Cổng thông tin điện tử của Chính phủ và Bộ Y tế.</w:t>
      </w:r>
    </w:p>
    <w:p w14:paraId="3A83F756" w14:textId="77777777" w:rsidR="00CF65EA" w:rsidRPr="000254BA" w:rsidRDefault="00CF65EA" w:rsidP="000E1020">
      <w:pPr>
        <w:widowControl w:val="0"/>
        <w:spacing w:line="276" w:lineRule="auto"/>
        <w:ind w:firstLine="709"/>
        <w:jc w:val="both"/>
        <w:rPr>
          <w:rFonts w:eastAsia="Calibri"/>
          <w:spacing w:val="-4"/>
          <w:sz w:val="28"/>
          <w:szCs w:val="28"/>
          <w:lang w:val="vi-VN"/>
        </w:rPr>
      </w:pPr>
      <w:r w:rsidRPr="000254BA">
        <w:rPr>
          <w:rFonts w:eastAsia="Calibri"/>
          <w:spacing w:val="-4"/>
          <w:sz w:val="28"/>
          <w:szCs w:val="28"/>
          <w:lang w:val="vi-VN"/>
        </w:rPr>
        <w:t>4. Gửi Văn phòng TBT Việt Nam dự thảo Nghị định để thông báo với các nước thành viên WTO theo quy định.</w:t>
      </w:r>
    </w:p>
    <w:p w14:paraId="73B45F5A" w14:textId="77777777" w:rsidR="00CF65EA" w:rsidRPr="000254BA" w:rsidRDefault="00CF65EA" w:rsidP="000E1020">
      <w:pPr>
        <w:widowControl w:val="0"/>
        <w:spacing w:line="276" w:lineRule="auto"/>
        <w:ind w:firstLine="709"/>
        <w:jc w:val="both"/>
        <w:rPr>
          <w:rFonts w:eastAsia="Calibri"/>
          <w:spacing w:val="-4"/>
          <w:sz w:val="28"/>
          <w:szCs w:val="28"/>
          <w:lang w:val="vi-VN"/>
        </w:rPr>
      </w:pPr>
      <w:r w:rsidRPr="000254BA">
        <w:rPr>
          <w:rFonts w:eastAsia="Calibri"/>
          <w:spacing w:val="-4"/>
          <w:sz w:val="28"/>
          <w:szCs w:val="28"/>
          <w:lang w:val="vi-VN"/>
        </w:rPr>
        <w:t xml:space="preserve">5. Đăng tải Bản tổng hợp ý kiến tiếp thu, giải trình ý kiến góp ý của các bộ, cơ quan ngang Bộ, tổ chức, cá nhân có liên quan về dự thảo Nghị định trên Cổng thông tin điện tử của Bộ Y tế. </w:t>
      </w:r>
    </w:p>
    <w:p w14:paraId="69BAF9FA" w14:textId="77777777" w:rsidR="00CF65EA" w:rsidRPr="000254BA" w:rsidRDefault="00CF65EA" w:rsidP="000E1020">
      <w:pPr>
        <w:widowControl w:val="0"/>
        <w:spacing w:line="276" w:lineRule="auto"/>
        <w:ind w:firstLine="709"/>
        <w:jc w:val="both"/>
        <w:rPr>
          <w:rFonts w:eastAsia="Calibri"/>
          <w:spacing w:val="-4"/>
          <w:sz w:val="28"/>
          <w:szCs w:val="28"/>
          <w:lang w:val="vi-VN"/>
        </w:rPr>
      </w:pPr>
      <w:r w:rsidRPr="000254BA">
        <w:rPr>
          <w:rFonts w:eastAsia="Calibri"/>
          <w:spacing w:val="-4"/>
          <w:sz w:val="28"/>
          <w:szCs w:val="28"/>
          <w:lang w:val="vi-VN"/>
        </w:rPr>
        <w:t>6. Hoàn thiện dự thảo Tờ trình, Nghị định và các tài liệu liên quan trong hồ sơ dự thảo Nghị định theo ý kiến góp ý và gửi Bộ Tư pháp thẩm định.</w:t>
      </w:r>
    </w:p>
    <w:p w14:paraId="4514D671" w14:textId="77777777" w:rsidR="00CF65EA" w:rsidRPr="000254BA" w:rsidRDefault="00CF65EA" w:rsidP="000E1020">
      <w:pPr>
        <w:widowControl w:val="0"/>
        <w:spacing w:line="276" w:lineRule="auto"/>
        <w:ind w:firstLine="709"/>
        <w:jc w:val="both"/>
        <w:rPr>
          <w:rFonts w:eastAsia="Calibri"/>
          <w:spacing w:val="-4"/>
          <w:sz w:val="28"/>
          <w:szCs w:val="28"/>
          <w:lang w:val="vi-VN"/>
        </w:rPr>
      </w:pPr>
      <w:r w:rsidRPr="000254BA">
        <w:rPr>
          <w:rFonts w:eastAsia="Calibri"/>
          <w:spacing w:val="-4"/>
          <w:sz w:val="28"/>
          <w:szCs w:val="28"/>
          <w:lang w:val="vi-VN"/>
        </w:rPr>
        <w:t>7. Tiếp thu, giải trình ý kiến thẩm định của Bộ Tư pháp, hoàn thiện hồ sơ dự thảo Nghị định và trình Chính phủ.</w:t>
      </w:r>
    </w:p>
    <w:p w14:paraId="4B739919" w14:textId="77777777" w:rsidR="00CF65EA" w:rsidRPr="000254BA" w:rsidRDefault="00CF65EA" w:rsidP="000E1020">
      <w:pPr>
        <w:pStyle w:val="NormalWeb"/>
        <w:shd w:val="clear" w:color="auto" w:fill="FFFFFF"/>
        <w:spacing w:before="0" w:beforeAutospacing="0" w:after="0" w:afterAutospacing="0" w:line="276" w:lineRule="auto"/>
        <w:ind w:firstLine="706"/>
        <w:jc w:val="both"/>
        <w:rPr>
          <w:b/>
          <w:bCs/>
          <w:color w:val="000000"/>
          <w:sz w:val="28"/>
          <w:szCs w:val="28"/>
          <w:lang w:val="vi-VN"/>
        </w:rPr>
      </w:pPr>
      <w:r>
        <w:rPr>
          <w:b/>
          <w:bCs/>
          <w:color w:val="000000"/>
          <w:sz w:val="28"/>
          <w:szCs w:val="28"/>
          <w:lang w:val="vi-VN"/>
        </w:rPr>
        <w:t>I</w:t>
      </w:r>
      <w:r w:rsidRPr="000254BA">
        <w:rPr>
          <w:b/>
          <w:bCs/>
          <w:color w:val="000000"/>
          <w:sz w:val="28"/>
          <w:szCs w:val="28"/>
          <w:lang w:val="vi-VN"/>
        </w:rPr>
        <w:t>V. BỐ CỤC VÀ NỘI DUNG CƠ BẢN CỦA DỰ THẢO NGHỊ ĐỊNH</w:t>
      </w:r>
    </w:p>
    <w:p w14:paraId="2CC52B13" w14:textId="77777777" w:rsidR="00CF65EA" w:rsidRPr="00EB4260" w:rsidRDefault="00CF65EA" w:rsidP="000E1020">
      <w:pPr>
        <w:pStyle w:val="NormalWeb"/>
        <w:shd w:val="clear" w:color="auto" w:fill="FFFFFF"/>
        <w:spacing w:before="0" w:beforeAutospacing="0" w:after="0" w:afterAutospacing="0" w:line="276" w:lineRule="auto"/>
        <w:ind w:firstLine="706"/>
        <w:jc w:val="both"/>
        <w:rPr>
          <w:b/>
          <w:bCs/>
          <w:color w:val="000000"/>
          <w:sz w:val="28"/>
          <w:szCs w:val="28"/>
          <w:lang w:val="vi-VN"/>
        </w:rPr>
      </w:pPr>
      <w:r w:rsidRPr="000254BA">
        <w:rPr>
          <w:b/>
          <w:bCs/>
          <w:color w:val="000000"/>
          <w:sz w:val="28"/>
          <w:szCs w:val="28"/>
          <w:lang w:val="vi-VN"/>
        </w:rPr>
        <w:t>1. </w:t>
      </w:r>
      <w:r w:rsidRPr="00EB4260">
        <w:rPr>
          <w:b/>
          <w:bCs/>
          <w:color w:val="000000"/>
          <w:sz w:val="28"/>
          <w:szCs w:val="28"/>
        </w:rPr>
        <w:t>Phạm vi điều chỉnh</w:t>
      </w:r>
      <w:r w:rsidRPr="00EB4260">
        <w:rPr>
          <w:b/>
          <w:bCs/>
          <w:color w:val="000000"/>
          <w:sz w:val="28"/>
          <w:szCs w:val="28"/>
          <w:lang w:val="vi-VN"/>
        </w:rPr>
        <w:t xml:space="preserve">, đối tượng áp dụng </w:t>
      </w:r>
    </w:p>
    <w:p w14:paraId="0169977C" w14:textId="5DF6842F" w:rsidR="004A5B56" w:rsidRPr="006F081E" w:rsidRDefault="004A5B56" w:rsidP="000E1020">
      <w:pPr>
        <w:spacing w:line="276" w:lineRule="auto"/>
        <w:jc w:val="both"/>
        <w:rPr>
          <w:color w:val="000000"/>
          <w:sz w:val="28"/>
          <w:szCs w:val="28"/>
          <w:lang w:val="vi-VN"/>
        </w:rPr>
      </w:pPr>
      <w:r w:rsidRPr="000254BA">
        <w:rPr>
          <w:color w:val="000000"/>
          <w:sz w:val="28"/>
          <w:szCs w:val="28"/>
          <w:lang w:val="vi-VN"/>
        </w:rPr>
        <w:tab/>
      </w:r>
      <w:r w:rsidR="00E15312" w:rsidRPr="000254BA">
        <w:rPr>
          <w:color w:val="000000"/>
          <w:sz w:val="28"/>
          <w:szCs w:val="28"/>
          <w:lang w:val="vi-VN"/>
        </w:rPr>
        <w:t>1.1.</w:t>
      </w:r>
      <w:r w:rsidRPr="000254BA">
        <w:rPr>
          <w:color w:val="000000"/>
          <w:sz w:val="28"/>
          <w:szCs w:val="28"/>
          <w:lang w:val="vi-VN"/>
        </w:rPr>
        <w:t xml:space="preserve"> Phạm vi điều chỉnh</w:t>
      </w:r>
      <w:r w:rsidR="00E15312" w:rsidRPr="000254BA">
        <w:rPr>
          <w:color w:val="000000"/>
          <w:sz w:val="28"/>
          <w:szCs w:val="28"/>
          <w:lang w:val="vi-VN"/>
        </w:rPr>
        <w:t xml:space="preserve">: </w:t>
      </w:r>
      <w:r w:rsidRPr="000254BA">
        <w:rPr>
          <w:color w:val="000000"/>
          <w:sz w:val="28"/>
          <w:szCs w:val="28"/>
          <w:lang w:val="vi-VN"/>
        </w:rPr>
        <w:t>Dự thảo Nghị định sửa đổi, bổ sung một số điều của Nghị định số 163/2025/NĐ-CP liên quan đến kinh doanh, xuất khẩu, nhập khẩu thuốc,</w:t>
      </w:r>
      <w:r w:rsidR="004B5FA1" w:rsidRPr="004B5FA1">
        <w:rPr>
          <w:color w:val="000000"/>
          <w:sz w:val="28"/>
          <w:szCs w:val="28"/>
          <w:lang w:val="vi-VN"/>
        </w:rPr>
        <w:t xml:space="preserve"> nguyên liệu làm thuốc,</w:t>
      </w:r>
      <w:r w:rsidRPr="000254BA">
        <w:rPr>
          <w:color w:val="000000"/>
          <w:sz w:val="28"/>
          <w:szCs w:val="28"/>
          <w:lang w:val="vi-VN"/>
        </w:rPr>
        <w:t xml:space="preserve"> đánh giá cơ sở sản xuất thuốc nước ngoài</w:t>
      </w:r>
      <w:r w:rsidR="006F081E" w:rsidRPr="006F081E">
        <w:rPr>
          <w:color w:val="000000"/>
          <w:sz w:val="28"/>
          <w:szCs w:val="28"/>
          <w:lang w:val="vi-VN"/>
        </w:rPr>
        <w:t>,</w:t>
      </w:r>
      <w:r w:rsidR="004B5FA1" w:rsidRPr="004B5FA1">
        <w:rPr>
          <w:color w:val="000000"/>
          <w:sz w:val="28"/>
          <w:szCs w:val="28"/>
          <w:lang w:val="vi-VN"/>
        </w:rPr>
        <w:t xml:space="preserve"> </w:t>
      </w:r>
      <w:r w:rsidRPr="000254BA">
        <w:rPr>
          <w:color w:val="000000"/>
          <w:sz w:val="28"/>
          <w:szCs w:val="28"/>
          <w:lang w:val="vi-VN"/>
        </w:rPr>
        <w:t>quảng cáo thuốc</w:t>
      </w:r>
      <w:r w:rsidR="006F081E" w:rsidRPr="006F081E">
        <w:rPr>
          <w:color w:val="000000"/>
          <w:sz w:val="28"/>
          <w:szCs w:val="28"/>
          <w:lang w:val="vi-VN"/>
        </w:rPr>
        <w:t xml:space="preserve"> và quản lý giá thuốc.</w:t>
      </w:r>
    </w:p>
    <w:p w14:paraId="00DADA0C" w14:textId="1AC77D7B" w:rsidR="00CF65EA" w:rsidRPr="000254BA" w:rsidRDefault="004A5B56" w:rsidP="000E1020">
      <w:pPr>
        <w:spacing w:line="276" w:lineRule="auto"/>
        <w:ind w:firstLine="567"/>
        <w:jc w:val="both"/>
        <w:rPr>
          <w:color w:val="000000"/>
          <w:sz w:val="28"/>
          <w:szCs w:val="28"/>
          <w:lang w:val="vi-VN"/>
        </w:rPr>
      </w:pPr>
      <w:r w:rsidRPr="000254BA">
        <w:rPr>
          <w:color w:val="000000"/>
          <w:sz w:val="28"/>
          <w:szCs w:val="28"/>
          <w:lang w:val="vi-VN"/>
        </w:rPr>
        <w:lastRenderedPageBreak/>
        <w:tab/>
      </w:r>
      <w:r w:rsidR="00E15312" w:rsidRPr="000254BA">
        <w:rPr>
          <w:color w:val="000000"/>
          <w:sz w:val="28"/>
          <w:szCs w:val="28"/>
          <w:lang w:val="vi-VN"/>
        </w:rPr>
        <w:t>1.2.</w:t>
      </w:r>
      <w:r w:rsidRPr="000254BA">
        <w:rPr>
          <w:color w:val="000000"/>
          <w:sz w:val="28"/>
          <w:szCs w:val="28"/>
          <w:lang w:val="vi-VN"/>
        </w:rPr>
        <w:t xml:space="preserve"> Đối tượng áp dụng</w:t>
      </w:r>
      <w:r w:rsidR="00E15312" w:rsidRPr="000254BA">
        <w:rPr>
          <w:color w:val="000000"/>
          <w:sz w:val="28"/>
          <w:szCs w:val="28"/>
          <w:lang w:val="vi-VN"/>
        </w:rPr>
        <w:t xml:space="preserve">: </w:t>
      </w:r>
      <w:r w:rsidR="004C0B82" w:rsidRPr="000254BA">
        <w:rPr>
          <w:color w:val="000000"/>
          <w:sz w:val="28"/>
          <w:szCs w:val="28"/>
          <w:lang w:val="vi-VN"/>
        </w:rPr>
        <w:t>Dự thảo Nghị định giữ nguyên đối tượng áp dụng của Nghị định số 163/2025/NĐ-CP.</w:t>
      </w:r>
    </w:p>
    <w:p w14:paraId="66EBBE6C" w14:textId="77777777" w:rsidR="00CF65EA" w:rsidRPr="000254BA" w:rsidRDefault="00CF65EA" w:rsidP="000E1020">
      <w:pPr>
        <w:pStyle w:val="NormalWeb"/>
        <w:shd w:val="clear" w:color="auto" w:fill="FFFFFF"/>
        <w:spacing w:before="0" w:beforeAutospacing="0" w:after="0" w:afterAutospacing="0" w:line="276" w:lineRule="auto"/>
        <w:ind w:firstLine="706"/>
        <w:jc w:val="both"/>
        <w:rPr>
          <w:b/>
          <w:bCs/>
          <w:color w:val="000000"/>
          <w:sz w:val="28"/>
          <w:szCs w:val="28"/>
          <w:lang w:val="vi-VN"/>
        </w:rPr>
      </w:pPr>
      <w:r w:rsidRPr="004A5B56">
        <w:rPr>
          <w:b/>
          <w:bCs/>
          <w:color w:val="000000"/>
          <w:sz w:val="28"/>
          <w:szCs w:val="28"/>
          <w:lang w:val="vi-VN"/>
        </w:rPr>
        <w:t>2</w:t>
      </w:r>
      <w:r w:rsidRPr="000254BA">
        <w:rPr>
          <w:b/>
          <w:bCs/>
          <w:color w:val="000000"/>
          <w:sz w:val="28"/>
          <w:szCs w:val="28"/>
          <w:lang w:val="vi-VN"/>
        </w:rPr>
        <w:t>. </w:t>
      </w:r>
      <w:r w:rsidRPr="004A5B56">
        <w:rPr>
          <w:b/>
          <w:bCs/>
          <w:color w:val="000000"/>
          <w:sz w:val="28"/>
          <w:szCs w:val="28"/>
        </w:rPr>
        <w:t>Bố cục</w:t>
      </w:r>
    </w:p>
    <w:p w14:paraId="65B867C3" w14:textId="433161E2" w:rsidR="004E0C59" w:rsidRPr="006F081E" w:rsidRDefault="004E0C59" w:rsidP="000E1020">
      <w:pPr>
        <w:pStyle w:val="NormalWeb"/>
        <w:spacing w:before="0" w:beforeAutospacing="0" w:after="0" w:afterAutospacing="0" w:line="276" w:lineRule="auto"/>
        <w:ind w:firstLine="709"/>
        <w:jc w:val="both"/>
        <w:rPr>
          <w:bCs/>
          <w:spacing w:val="-4"/>
          <w:sz w:val="28"/>
          <w:szCs w:val="28"/>
          <w:lang w:val="vi-VN"/>
        </w:rPr>
      </w:pPr>
      <w:r w:rsidRPr="006F081E">
        <w:rPr>
          <w:bCs/>
          <w:spacing w:val="-4"/>
          <w:sz w:val="28"/>
          <w:szCs w:val="28"/>
          <w:lang w:val="vi-VN"/>
        </w:rPr>
        <w:t>Dự thảo Nghị định gồm 2</w:t>
      </w:r>
      <w:r w:rsidR="00B169FB">
        <w:rPr>
          <w:bCs/>
          <w:spacing w:val="-4"/>
          <w:sz w:val="28"/>
          <w:szCs w:val="28"/>
          <w:lang w:val="en-US"/>
        </w:rPr>
        <w:t>7</w:t>
      </w:r>
      <w:r w:rsidR="004901C3">
        <w:rPr>
          <w:bCs/>
          <w:spacing w:val="-4"/>
          <w:sz w:val="28"/>
          <w:szCs w:val="28"/>
          <w:lang w:val="vi-VN"/>
        </w:rPr>
        <w:t xml:space="preserve"> Điều, trong đó sửa đổi</w:t>
      </w:r>
      <w:r w:rsidR="004901C3">
        <w:rPr>
          <w:bCs/>
          <w:spacing w:val="-4"/>
          <w:sz w:val="28"/>
          <w:szCs w:val="28"/>
          <w:lang w:val="en-US"/>
        </w:rPr>
        <w:t>, bổ sung</w:t>
      </w:r>
      <w:r w:rsidR="004901C3">
        <w:rPr>
          <w:bCs/>
          <w:spacing w:val="-4"/>
          <w:sz w:val="28"/>
          <w:szCs w:val="28"/>
          <w:lang w:val="vi-VN"/>
        </w:rPr>
        <w:t xml:space="preserve"> </w:t>
      </w:r>
      <w:r w:rsidR="004901C3">
        <w:rPr>
          <w:bCs/>
          <w:spacing w:val="-4"/>
          <w:sz w:val="28"/>
          <w:szCs w:val="28"/>
          <w:lang w:val="en-US"/>
        </w:rPr>
        <w:t>2</w:t>
      </w:r>
      <w:r w:rsidR="0013090A">
        <w:rPr>
          <w:bCs/>
          <w:spacing w:val="-4"/>
          <w:sz w:val="28"/>
          <w:szCs w:val="28"/>
          <w:lang w:val="en-US"/>
        </w:rPr>
        <w:t>7</w:t>
      </w:r>
      <w:r w:rsidR="004901C3">
        <w:rPr>
          <w:bCs/>
          <w:spacing w:val="-4"/>
          <w:sz w:val="28"/>
          <w:szCs w:val="28"/>
          <w:lang w:val="vi-VN"/>
        </w:rPr>
        <w:t xml:space="preserve"> Điều</w:t>
      </w:r>
      <w:r w:rsidR="004901C3">
        <w:rPr>
          <w:bCs/>
          <w:spacing w:val="-4"/>
          <w:sz w:val="28"/>
          <w:szCs w:val="28"/>
          <w:lang w:val="en-US"/>
        </w:rPr>
        <w:t>;</w:t>
      </w:r>
      <w:r w:rsidRPr="006F081E">
        <w:rPr>
          <w:bCs/>
          <w:spacing w:val="-4"/>
          <w:sz w:val="28"/>
          <w:szCs w:val="28"/>
          <w:lang w:val="vi-VN"/>
        </w:rPr>
        <w:t xml:space="preserve"> bổ sung 0</w:t>
      </w:r>
      <w:r w:rsidR="00F95318">
        <w:rPr>
          <w:bCs/>
          <w:spacing w:val="-4"/>
          <w:sz w:val="28"/>
          <w:szCs w:val="28"/>
          <w:lang w:val="en-US"/>
        </w:rPr>
        <w:t>1</w:t>
      </w:r>
      <w:r w:rsidRPr="006F081E">
        <w:rPr>
          <w:bCs/>
          <w:spacing w:val="-4"/>
          <w:sz w:val="28"/>
          <w:szCs w:val="28"/>
          <w:lang w:val="vi-VN"/>
        </w:rPr>
        <w:t xml:space="preserve"> Điều</w:t>
      </w:r>
      <w:r w:rsidR="006F081E" w:rsidRPr="006F081E">
        <w:rPr>
          <w:bCs/>
          <w:spacing w:val="-4"/>
          <w:sz w:val="28"/>
          <w:szCs w:val="28"/>
          <w:lang w:val="vi-VN"/>
        </w:rPr>
        <w:t>.</w:t>
      </w:r>
    </w:p>
    <w:p w14:paraId="7EAFDD76" w14:textId="0CA95708" w:rsidR="004A5B56" w:rsidRPr="004E0C59" w:rsidRDefault="004A5B56" w:rsidP="000E1020">
      <w:pPr>
        <w:pStyle w:val="NormalWeb"/>
        <w:shd w:val="clear" w:color="auto" w:fill="FFFFFF"/>
        <w:spacing w:before="0" w:beforeAutospacing="0" w:after="0" w:afterAutospacing="0" w:line="276" w:lineRule="auto"/>
        <w:ind w:firstLine="709"/>
        <w:jc w:val="both"/>
        <w:rPr>
          <w:b/>
          <w:bCs/>
          <w:color w:val="000000"/>
          <w:sz w:val="28"/>
          <w:szCs w:val="28"/>
          <w:lang w:val="vi-VN"/>
        </w:rPr>
      </w:pPr>
      <w:r w:rsidRPr="00E93F1F">
        <w:rPr>
          <w:b/>
          <w:bCs/>
          <w:color w:val="000000"/>
          <w:sz w:val="28"/>
          <w:szCs w:val="28"/>
          <w:lang w:val="vi-VN"/>
        </w:rPr>
        <w:t>3. Nội dung cơ bản</w:t>
      </w:r>
    </w:p>
    <w:p w14:paraId="21B510FE" w14:textId="64418F2F" w:rsidR="004B5FA1" w:rsidRPr="001C5F63" w:rsidRDefault="004B5FA1" w:rsidP="000E1020">
      <w:pPr>
        <w:spacing w:line="276" w:lineRule="auto"/>
        <w:jc w:val="both"/>
        <w:rPr>
          <w:b/>
          <w:bCs/>
          <w:sz w:val="28"/>
          <w:szCs w:val="28"/>
          <w:lang w:val="nl-NL"/>
        </w:rPr>
      </w:pPr>
      <w:r w:rsidRPr="001C5F63">
        <w:rPr>
          <w:b/>
          <w:bCs/>
          <w:sz w:val="28"/>
          <w:szCs w:val="28"/>
          <w:lang w:val="nl-NL"/>
        </w:rPr>
        <w:tab/>
      </w:r>
      <w:r>
        <w:rPr>
          <w:b/>
          <w:bCs/>
          <w:sz w:val="28"/>
          <w:szCs w:val="28"/>
          <w:lang w:val="nl-NL"/>
        </w:rPr>
        <w:t>3.1. T</w:t>
      </w:r>
      <w:r w:rsidRPr="001C5F63">
        <w:rPr>
          <w:b/>
          <w:bCs/>
          <w:sz w:val="28"/>
          <w:szCs w:val="28"/>
          <w:lang w:val="nl-NL"/>
        </w:rPr>
        <w:t xml:space="preserve">háo gỡ </w:t>
      </w:r>
      <w:r>
        <w:rPr>
          <w:b/>
          <w:bCs/>
          <w:sz w:val="28"/>
          <w:szCs w:val="28"/>
          <w:lang w:val="nl-NL"/>
        </w:rPr>
        <w:t xml:space="preserve">kịp thời </w:t>
      </w:r>
      <w:r w:rsidRPr="001C5F63">
        <w:rPr>
          <w:b/>
          <w:bCs/>
          <w:sz w:val="28"/>
          <w:szCs w:val="28"/>
          <w:lang w:val="nl-NL"/>
        </w:rPr>
        <w:t>các vấn đề phát sinh trong thực tiễn cần phải quyết ngay</w:t>
      </w:r>
      <w:r>
        <w:rPr>
          <w:b/>
          <w:bCs/>
          <w:sz w:val="28"/>
          <w:szCs w:val="28"/>
          <w:lang w:val="nl-NL"/>
        </w:rPr>
        <w:t xml:space="preserve"> khi triển khai thực hiện Nghị định 163/2025/NĐ-CP</w:t>
      </w:r>
    </w:p>
    <w:p w14:paraId="16970080" w14:textId="2A79C81F" w:rsidR="004E0C59" w:rsidRPr="008026F0" w:rsidRDefault="004E0C59" w:rsidP="000E1020">
      <w:pPr>
        <w:spacing w:line="276" w:lineRule="auto"/>
        <w:ind w:firstLine="720"/>
        <w:jc w:val="both"/>
        <w:rPr>
          <w:bCs/>
          <w:sz w:val="28"/>
          <w:szCs w:val="28"/>
          <w:lang w:val="vi-VN"/>
        </w:rPr>
      </w:pPr>
      <w:r>
        <w:rPr>
          <w:sz w:val="28"/>
          <w:szCs w:val="28"/>
          <w:lang w:val="nl-NL"/>
        </w:rPr>
        <w:t xml:space="preserve">a) </w:t>
      </w:r>
      <w:r w:rsidRPr="003A6D1D">
        <w:rPr>
          <w:bCs/>
          <w:sz w:val="28"/>
          <w:szCs w:val="28"/>
          <w:lang w:val="vi-VN"/>
        </w:rPr>
        <w:t xml:space="preserve">Bổ sung điểm đ </w:t>
      </w:r>
      <w:r w:rsidR="000E381B" w:rsidRPr="006F081E">
        <w:rPr>
          <w:bCs/>
          <w:sz w:val="28"/>
          <w:szCs w:val="28"/>
          <w:lang w:val="nl-NL"/>
        </w:rPr>
        <w:t xml:space="preserve">vào </w:t>
      </w:r>
      <w:r w:rsidRPr="003A6D1D">
        <w:rPr>
          <w:bCs/>
          <w:sz w:val="28"/>
          <w:szCs w:val="28"/>
          <w:lang w:val="vi-VN"/>
        </w:rPr>
        <w:t>khoản 9 Điều 21 về việc quy định công bố thông tin về danh sách nhà thuốc thuộc chuỗi nhà thuốc sau khi cơ sở tổ chức chuỗi  nhà thuốc được cấp giấy chứng nhận đủ điều kiện kinh doanh dược</w:t>
      </w:r>
      <w:r w:rsidRPr="004E0C59">
        <w:rPr>
          <w:bCs/>
          <w:sz w:val="28"/>
          <w:szCs w:val="28"/>
          <w:lang w:val="nl-NL"/>
        </w:rPr>
        <w:t xml:space="preserve"> </w:t>
      </w:r>
      <w:r w:rsidRPr="004E0C59">
        <w:rPr>
          <w:bCs/>
          <w:sz w:val="28"/>
          <w:szCs w:val="28"/>
          <w:lang w:val="vi-VN"/>
        </w:rPr>
        <w:t>đ</w:t>
      </w:r>
      <w:r w:rsidRPr="003A6D1D">
        <w:rPr>
          <w:bCs/>
          <w:sz w:val="28"/>
          <w:szCs w:val="28"/>
          <w:lang w:val="vi-VN"/>
        </w:rPr>
        <w:t>ể bảo đảm thông tin được công khai, minh bạch, tạo điều kiện cho công tác phối hợp quản lý giữa cơ quan cấp Giấy chứng nhận (Bộ Y tế) và các địa phương (Sở Y tế) nơi đặt nhà thuốc thuộc chuỗi nhà thuốc.</w:t>
      </w:r>
    </w:p>
    <w:p w14:paraId="2780FBA5" w14:textId="0300923D" w:rsidR="004E0C59" w:rsidRPr="003A6D1D" w:rsidRDefault="004E0C59" w:rsidP="000E1020">
      <w:pPr>
        <w:tabs>
          <w:tab w:val="left" w:pos="683"/>
          <w:tab w:val="center" w:pos="4535"/>
        </w:tabs>
        <w:spacing w:line="276" w:lineRule="auto"/>
        <w:jc w:val="both"/>
        <w:rPr>
          <w:sz w:val="28"/>
          <w:szCs w:val="28"/>
          <w:lang w:val="nl-NL"/>
        </w:rPr>
      </w:pPr>
      <w:r>
        <w:rPr>
          <w:sz w:val="28"/>
          <w:szCs w:val="28"/>
          <w:lang w:val="nl-NL"/>
        </w:rPr>
        <w:tab/>
      </w:r>
      <w:r w:rsidRPr="003A6D1D">
        <w:rPr>
          <w:sz w:val="28"/>
          <w:szCs w:val="28"/>
          <w:lang w:val="nl-NL"/>
        </w:rPr>
        <w:t>b) Sửa đổi, bổ sung khoản 6 Điều 36 theo hướng chia việc áp dụng khoản 1 và 2 tách riêng với áp dụng khoản 5</w:t>
      </w:r>
      <w:r>
        <w:rPr>
          <w:sz w:val="28"/>
          <w:szCs w:val="28"/>
          <w:lang w:val="nl-NL"/>
        </w:rPr>
        <w:t xml:space="preserve"> để</w:t>
      </w:r>
      <w:r w:rsidRPr="003A6D1D">
        <w:rPr>
          <w:sz w:val="28"/>
          <w:szCs w:val="28"/>
          <w:lang w:val="nl-NL"/>
        </w:rPr>
        <w:t xml:space="preserve"> </w:t>
      </w:r>
      <w:r>
        <w:rPr>
          <w:sz w:val="28"/>
          <w:szCs w:val="28"/>
          <w:lang w:val="nl-NL"/>
        </w:rPr>
        <w:t>b</w:t>
      </w:r>
      <w:r w:rsidRPr="003A6D1D">
        <w:rPr>
          <w:sz w:val="28"/>
          <w:szCs w:val="28"/>
          <w:lang w:val="nl-NL"/>
        </w:rPr>
        <w:t>ảo đảm tính rõ ràng, minh bạch của quy định, tránh có nhiều cách hiểu khác khau đối với quy định của pháp luật.</w:t>
      </w:r>
    </w:p>
    <w:p w14:paraId="4DAF5D5F" w14:textId="7DCD536C" w:rsidR="004E0C59" w:rsidRPr="003A6D1D" w:rsidRDefault="004E0C59" w:rsidP="000E1020">
      <w:pPr>
        <w:spacing w:line="276" w:lineRule="auto"/>
        <w:ind w:firstLine="720"/>
        <w:jc w:val="both"/>
        <w:rPr>
          <w:sz w:val="28"/>
          <w:szCs w:val="28"/>
          <w:lang w:val="nl-NL"/>
        </w:rPr>
      </w:pPr>
      <w:r>
        <w:rPr>
          <w:sz w:val="28"/>
          <w:szCs w:val="28"/>
          <w:lang w:val="nl-NL"/>
        </w:rPr>
        <w:t xml:space="preserve">c) </w:t>
      </w:r>
      <w:r w:rsidRPr="003A6D1D">
        <w:rPr>
          <w:sz w:val="28"/>
          <w:szCs w:val="28"/>
          <w:lang w:val="nl-NL"/>
        </w:rPr>
        <w:t>Sửa đổi, bổ sung khoản 3 Điều 65 và điểm đ khoản 1 Điều 66 theo hướng bỏ “liền trước” trong cụm từ “kỳ báo cáo liền trước”</w:t>
      </w:r>
      <w:r>
        <w:rPr>
          <w:sz w:val="28"/>
          <w:szCs w:val="28"/>
          <w:lang w:val="nl-NL"/>
        </w:rPr>
        <w:t xml:space="preserve"> đ</w:t>
      </w:r>
      <w:r w:rsidRPr="003A6D1D">
        <w:rPr>
          <w:sz w:val="28"/>
          <w:szCs w:val="28"/>
          <w:lang w:val="nl-NL"/>
        </w:rPr>
        <w:t>ể đảm bảo thống nhất với cách ghi tại điểm b khoản 1 Điều 38, tránh có nhiều cách hiểu khác khau đối với quy định của pháp luật.</w:t>
      </w:r>
    </w:p>
    <w:p w14:paraId="1931EFF2" w14:textId="55D65D44" w:rsidR="004E0C59" w:rsidRPr="003A6D1D" w:rsidRDefault="004E0C59" w:rsidP="000E1020">
      <w:pPr>
        <w:spacing w:line="276" w:lineRule="auto"/>
        <w:ind w:firstLine="720"/>
        <w:jc w:val="both"/>
        <w:rPr>
          <w:sz w:val="28"/>
          <w:szCs w:val="28"/>
          <w:lang w:val="nl-NL"/>
        </w:rPr>
      </w:pPr>
      <w:r>
        <w:rPr>
          <w:sz w:val="28"/>
          <w:szCs w:val="28"/>
          <w:lang w:val="nl-NL"/>
        </w:rPr>
        <w:t xml:space="preserve">d) </w:t>
      </w:r>
      <w:r w:rsidRPr="003A6D1D">
        <w:rPr>
          <w:sz w:val="28"/>
          <w:szCs w:val="28"/>
          <w:lang w:val="nl-NL"/>
        </w:rPr>
        <w:t>Sửa đổi, bổ sung tên Điều 70 theo hướng bổ sung cụm từ “bán thành phẩm thuốc xuất khẩu” vào tên Điều 70</w:t>
      </w:r>
      <w:r>
        <w:rPr>
          <w:sz w:val="28"/>
          <w:szCs w:val="28"/>
          <w:lang w:val="nl-NL"/>
        </w:rPr>
        <w:t xml:space="preserve"> để kịp thời t</w:t>
      </w:r>
      <w:r w:rsidRPr="003A6D1D">
        <w:rPr>
          <w:sz w:val="28"/>
          <w:szCs w:val="28"/>
          <w:lang w:val="nl-NL"/>
        </w:rPr>
        <w:t xml:space="preserve">háo gỡ vướng mắc của doanh nghiệp trong việc nhập khẩu nguyên liệu làm thuốc để sản xuất </w:t>
      </w:r>
      <w:r w:rsidR="0013700F">
        <w:rPr>
          <w:sz w:val="28"/>
          <w:szCs w:val="28"/>
          <w:lang w:val="nl-NL"/>
        </w:rPr>
        <w:t>chỗ</w:t>
      </w:r>
      <w:r w:rsidRPr="003A6D1D">
        <w:rPr>
          <w:sz w:val="28"/>
          <w:szCs w:val="28"/>
          <w:lang w:val="nl-NL"/>
        </w:rPr>
        <w:t xml:space="preserve"> thuốc xuất khẩu; phù hợp với chủ trương thúc đẩy xuất khẩu dược phẩm để phát triển công nghiệp dược trong nước.</w:t>
      </w:r>
    </w:p>
    <w:p w14:paraId="07387655" w14:textId="2376CC1A" w:rsidR="004E0C59" w:rsidRPr="000E1020" w:rsidRDefault="004E0C59" w:rsidP="000E1020">
      <w:pPr>
        <w:spacing w:line="276" w:lineRule="auto"/>
        <w:ind w:firstLine="720"/>
        <w:jc w:val="both"/>
        <w:rPr>
          <w:spacing w:val="-6"/>
          <w:sz w:val="28"/>
          <w:szCs w:val="28"/>
          <w:lang w:val="nl-NL"/>
        </w:rPr>
      </w:pPr>
      <w:r w:rsidRPr="000E1020">
        <w:rPr>
          <w:spacing w:val="-6"/>
          <w:sz w:val="28"/>
          <w:szCs w:val="28"/>
          <w:lang w:val="nl-NL"/>
        </w:rPr>
        <w:t>đ) Sửa đổi, bổ sung điểm đ khoản 1 Điều 78 theo hướng làm rõ nghĩa nội dung quy định mà không làm thay đổi bản chất của quy định để bảo đảm tính rõ ràng, minh bạch của quy định, tránh có nhiều cách hiểu khác khau đối với quy định của pháp luật.</w:t>
      </w:r>
    </w:p>
    <w:p w14:paraId="5DAFC19A" w14:textId="13212C1D" w:rsidR="004E0C59" w:rsidRDefault="004E0C59" w:rsidP="000E1020">
      <w:pPr>
        <w:spacing w:line="276" w:lineRule="auto"/>
        <w:ind w:firstLine="720"/>
        <w:jc w:val="both"/>
        <w:rPr>
          <w:sz w:val="28"/>
          <w:szCs w:val="28"/>
          <w:lang w:val="nl-NL"/>
        </w:rPr>
      </w:pPr>
      <w:r>
        <w:rPr>
          <w:rFonts w:eastAsia="Calibri"/>
          <w:bCs/>
          <w:sz w:val="28"/>
          <w:szCs w:val="28"/>
          <w:lang w:val="nl-NL" w:eastAsia="zh-CN"/>
        </w:rPr>
        <w:t xml:space="preserve">e) </w:t>
      </w:r>
      <w:r w:rsidRPr="003A6D1D">
        <w:rPr>
          <w:sz w:val="28"/>
          <w:szCs w:val="28"/>
          <w:lang w:val="nl-NL"/>
        </w:rPr>
        <w:t xml:space="preserve">Sửa đổi, bổ sung </w:t>
      </w:r>
      <w:r w:rsidR="000E381B">
        <w:rPr>
          <w:sz w:val="28"/>
          <w:szCs w:val="28"/>
          <w:lang w:val="nl-NL"/>
        </w:rPr>
        <w:t xml:space="preserve">Khoản 2 </w:t>
      </w:r>
      <w:r w:rsidRPr="003A6D1D">
        <w:rPr>
          <w:sz w:val="28"/>
          <w:szCs w:val="28"/>
          <w:lang w:val="nl-NL"/>
        </w:rPr>
        <w:t xml:space="preserve">Điều 78 theo hướng bổ sung trường hợp thuốc để phục vụ cho Chương trình y tế của Nhà nước khi cơ sở cung cấp thuốc đã được chỉ định trong quyết định của Bộ trưởng Bộ Y tế phê duyệt phương án lựa chọn nhà thầu đối với gói thầu được mua thông qua các Tổ chức quốc tế áp dụng hình thức lựa chọn nhà thầu trong trường hợp đặc biệt theo quy định của pháp luật về đấu thầu không phải thực hiện quy định về cơ sở cung cấp thuốc tại khoản </w:t>
      </w:r>
      <w:r w:rsidR="000E381B">
        <w:rPr>
          <w:sz w:val="28"/>
          <w:szCs w:val="28"/>
          <w:lang w:val="nl-NL"/>
        </w:rPr>
        <w:t>1</w:t>
      </w:r>
      <w:r w:rsidRPr="003A6D1D">
        <w:rPr>
          <w:sz w:val="28"/>
          <w:szCs w:val="28"/>
          <w:lang w:val="nl-NL"/>
        </w:rPr>
        <w:t xml:space="preserve"> Điều 78</w:t>
      </w:r>
      <w:r>
        <w:rPr>
          <w:sz w:val="28"/>
          <w:szCs w:val="28"/>
          <w:lang w:val="nl-NL"/>
        </w:rPr>
        <w:t xml:space="preserve"> để bảo đảm</w:t>
      </w:r>
      <w:r w:rsidR="000E381B">
        <w:rPr>
          <w:sz w:val="28"/>
          <w:szCs w:val="28"/>
          <w:lang w:val="nl-NL"/>
        </w:rPr>
        <w:t xml:space="preserve"> giải quyết khó khăn, vướng mắc về</w:t>
      </w:r>
      <w:r w:rsidRPr="003A6D1D">
        <w:rPr>
          <w:sz w:val="28"/>
          <w:szCs w:val="28"/>
          <w:lang w:val="nl-NL"/>
        </w:rPr>
        <w:t xml:space="preserve"> cơ sở cung cấp thuốc cho Chương trình y tế của Nhà nước</w:t>
      </w:r>
      <w:r>
        <w:rPr>
          <w:sz w:val="28"/>
          <w:szCs w:val="28"/>
          <w:lang w:val="nl-NL"/>
        </w:rPr>
        <w:t>.</w:t>
      </w:r>
    </w:p>
    <w:p w14:paraId="603AAAA7" w14:textId="084BB38E" w:rsidR="00292E41" w:rsidRDefault="0048489E" w:rsidP="00292E41">
      <w:pPr>
        <w:spacing w:line="276" w:lineRule="auto"/>
        <w:ind w:firstLine="720"/>
        <w:jc w:val="both"/>
        <w:rPr>
          <w:sz w:val="28"/>
          <w:szCs w:val="28"/>
          <w:lang w:val="nl-NL"/>
        </w:rPr>
      </w:pPr>
      <w:r w:rsidRPr="0048489E">
        <w:rPr>
          <w:sz w:val="28"/>
          <w:szCs w:val="28"/>
          <w:lang w:val="nl-NL"/>
        </w:rPr>
        <w:lastRenderedPageBreak/>
        <w:t xml:space="preserve">g) </w:t>
      </w:r>
      <w:r w:rsidR="004E0C59" w:rsidRPr="003A6D1D">
        <w:rPr>
          <w:sz w:val="28"/>
          <w:szCs w:val="28"/>
          <w:lang w:val="vi-VN"/>
        </w:rPr>
        <w:t>Bổ sung điểm c</w:t>
      </w:r>
      <w:r w:rsidR="000E381B" w:rsidRPr="006F081E">
        <w:rPr>
          <w:sz w:val="28"/>
          <w:szCs w:val="28"/>
          <w:lang w:val="nl-NL"/>
        </w:rPr>
        <w:t xml:space="preserve"> vào</w:t>
      </w:r>
      <w:r w:rsidR="004E0C59" w:rsidRPr="003A6D1D">
        <w:rPr>
          <w:sz w:val="28"/>
          <w:szCs w:val="28"/>
          <w:lang w:val="vi-VN"/>
        </w:rPr>
        <w:t xml:space="preserve"> </w:t>
      </w:r>
      <w:r w:rsidR="00F1205D" w:rsidRPr="00F1205D">
        <w:rPr>
          <w:sz w:val="28"/>
          <w:szCs w:val="28"/>
          <w:lang w:val="nl-NL"/>
        </w:rPr>
        <w:t xml:space="preserve">sau </w:t>
      </w:r>
      <w:r w:rsidR="00F1205D">
        <w:rPr>
          <w:sz w:val="28"/>
          <w:szCs w:val="28"/>
          <w:lang w:val="nl-NL"/>
        </w:rPr>
        <w:t xml:space="preserve">điểm b </w:t>
      </w:r>
      <w:r w:rsidR="004E0C59" w:rsidRPr="003A6D1D">
        <w:rPr>
          <w:sz w:val="28"/>
          <w:szCs w:val="28"/>
          <w:lang w:val="vi-VN"/>
        </w:rPr>
        <w:t>khoản 11 Điều 82 theo hướng bổ sung t</w:t>
      </w:r>
      <w:r w:rsidR="000E381B" w:rsidRPr="006F081E">
        <w:rPr>
          <w:sz w:val="28"/>
          <w:szCs w:val="28"/>
          <w:lang w:val="nl-NL"/>
        </w:rPr>
        <w:t>r</w:t>
      </w:r>
      <w:r w:rsidR="004E0C59" w:rsidRPr="003A6D1D">
        <w:rPr>
          <w:sz w:val="28"/>
          <w:szCs w:val="28"/>
          <w:lang w:val="vi-VN"/>
        </w:rPr>
        <w:t>ường hợp cơ sở có hoạt động dược nhưng không vì mục đích thương mại được quyền nhập khẩu thuốc để phục vụ cho Chương trình y tế của Nhà nước khi cơ sở nhập khẩu đã được</w:t>
      </w:r>
      <w:r w:rsidR="00292E41" w:rsidRPr="006F081E">
        <w:rPr>
          <w:sz w:val="28"/>
          <w:szCs w:val="28"/>
          <w:lang w:val="nl-NL"/>
        </w:rPr>
        <w:t xml:space="preserve"> Bộ Y tế</w:t>
      </w:r>
      <w:r w:rsidR="004E0C59" w:rsidRPr="003A6D1D">
        <w:rPr>
          <w:sz w:val="28"/>
          <w:szCs w:val="28"/>
          <w:lang w:val="vi-VN"/>
        </w:rPr>
        <w:t xml:space="preserve"> </w:t>
      </w:r>
      <w:r w:rsidR="00292E41" w:rsidRPr="006F081E">
        <w:rPr>
          <w:sz w:val="28"/>
          <w:szCs w:val="28"/>
          <w:lang w:val="nl-NL"/>
        </w:rPr>
        <w:t xml:space="preserve">phê duyệt và giao nhiệm vụ tại </w:t>
      </w:r>
      <w:r w:rsidR="004E0C59" w:rsidRPr="003A6D1D">
        <w:rPr>
          <w:sz w:val="28"/>
          <w:szCs w:val="28"/>
          <w:lang w:val="vi-VN"/>
        </w:rPr>
        <w:t>quyết định phê duyệt phương án</w:t>
      </w:r>
      <w:r w:rsidR="000E381B" w:rsidRPr="006F081E">
        <w:rPr>
          <w:sz w:val="28"/>
          <w:szCs w:val="28"/>
          <w:lang w:val="nl-NL"/>
        </w:rPr>
        <w:t>/kế hoạch</w:t>
      </w:r>
      <w:r w:rsidR="004E0C59" w:rsidRPr="003A6D1D">
        <w:rPr>
          <w:sz w:val="28"/>
          <w:szCs w:val="28"/>
          <w:lang w:val="vi-VN"/>
        </w:rPr>
        <w:t xml:space="preserve"> lựa chọn nhà thầu </w:t>
      </w:r>
      <w:r>
        <w:rPr>
          <w:sz w:val="28"/>
          <w:szCs w:val="28"/>
          <w:lang w:val="nl-NL"/>
        </w:rPr>
        <w:t>nhằm b</w:t>
      </w:r>
      <w:r w:rsidR="004E0C59" w:rsidRPr="003A6D1D">
        <w:rPr>
          <w:sz w:val="28"/>
          <w:szCs w:val="28"/>
          <w:lang w:val="vi-VN"/>
        </w:rPr>
        <w:t>ổ sung hành lang pháp lý đối với việc nhập khẩu thuốc của cơ sở có hoạt động dược nhưng không vì mục đích thương mại</w:t>
      </w:r>
      <w:r w:rsidR="00292E41" w:rsidRPr="006F081E">
        <w:rPr>
          <w:sz w:val="28"/>
          <w:szCs w:val="28"/>
          <w:lang w:val="nl-NL"/>
        </w:rPr>
        <w:t xml:space="preserve"> cho Chương trình y tế của Nhà nước</w:t>
      </w:r>
      <w:r w:rsidRPr="0048489E">
        <w:rPr>
          <w:sz w:val="28"/>
          <w:szCs w:val="28"/>
          <w:lang w:val="nl-NL"/>
        </w:rPr>
        <w:t>.</w:t>
      </w:r>
    </w:p>
    <w:p w14:paraId="68A4A937" w14:textId="322BADC2" w:rsidR="0013090A" w:rsidRPr="00BB3611" w:rsidRDefault="00BB3611" w:rsidP="00BB3611">
      <w:pPr>
        <w:spacing w:after="20"/>
        <w:jc w:val="both"/>
        <w:rPr>
          <w:bCs/>
          <w:iCs/>
          <w:color w:val="000000" w:themeColor="text1"/>
          <w:sz w:val="28"/>
          <w:szCs w:val="28"/>
        </w:rPr>
      </w:pPr>
      <w:r>
        <w:rPr>
          <w:sz w:val="28"/>
          <w:szCs w:val="28"/>
          <w:lang w:val="nl-NL"/>
        </w:rPr>
        <w:t xml:space="preserve">         </w:t>
      </w:r>
      <w:r w:rsidR="0013090A" w:rsidRPr="00BB3611">
        <w:rPr>
          <w:color w:val="000000" w:themeColor="text1"/>
          <w:sz w:val="28"/>
          <w:szCs w:val="28"/>
          <w:lang w:val="nl-NL"/>
        </w:rPr>
        <w:t xml:space="preserve">h) </w:t>
      </w:r>
      <w:r w:rsidRPr="00BB3611">
        <w:rPr>
          <w:bCs/>
          <w:iCs/>
          <w:color w:val="000000" w:themeColor="text1"/>
          <w:sz w:val="28"/>
          <w:szCs w:val="28"/>
          <w:lang w:val="vi"/>
        </w:rPr>
        <w:t xml:space="preserve">Bổ sung điểm d vào sau điểm c khoản 1 Điều 85 </w:t>
      </w:r>
      <w:r w:rsidRPr="00BB3611">
        <w:rPr>
          <w:bCs/>
          <w:iCs/>
          <w:color w:val="000000" w:themeColor="text1"/>
          <w:sz w:val="28"/>
          <w:szCs w:val="28"/>
        </w:rPr>
        <w:t xml:space="preserve">để áp dụng trong trường hợp điều chuyển nội bộ cơ sở khám chữa bệnh </w:t>
      </w:r>
      <w:r w:rsidRPr="00BB3611">
        <w:rPr>
          <w:color w:val="000000" w:themeColor="text1"/>
          <w:sz w:val="28"/>
          <w:szCs w:val="28"/>
        </w:rPr>
        <w:t xml:space="preserve">nhằm hạn chế tình trạng khan hiếm thuốc cục bộ, tạo điều kiện cho các cơ sở </w:t>
      </w:r>
      <w:r>
        <w:rPr>
          <w:color w:val="000000" w:themeColor="text1"/>
          <w:sz w:val="28"/>
          <w:szCs w:val="28"/>
        </w:rPr>
        <w:t xml:space="preserve">khám chữa bệnh </w:t>
      </w:r>
      <w:r w:rsidRPr="00BB3611">
        <w:rPr>
          <w:color w:val="000000" w:themeColor="text1"/>
          <w:sz w:val="28"/>
          <w:szCs w:val="28"/>
        </w:rPr>
        <w:t>được linh hoạt trong sử dụng thuốc tại chính cơ sở.</w:t>
      </w:r>
    </w:p>
    <w:p w14:paraId="230AD0CA" w14:textId="72FE581B" w:rsidR="0048489E" w:rsidRPr="0048489E" w:rsidRDefault="0013090A" w:rsidP="00292E41">
      <w:pPr>
        <w:spacing w:line="276" w:lineRule="auto"/>
        <w:ind w:firstLine="720"/>
        <w:jc w:val="both"/>
        <w:rPr>
          <w:rFonts w:eastAsia="Calibri"/>
          <w:bCs/>
          <w:color w:val="000000" w:themeColor="text1"/>
          <w:sz w:val="28"/>
          <w:szCs w:val="28"/>
          <w:lang w:val="nl-NL" w:eastAsia="zh-CN"/>
        </w:rPr>
      </w:pPr>
      <w:r>
        <w:rPr>
          <w:rFonts w:eastAsia="Calibri"/>
          <w:bCs/>
          <w:color w:val="000000" w:themeColor="text1"/>
          <w:sz w:val="28"/>
          <w:szCs w:val="28"/>
          <w:lang w:val="nl-NL" w:eastAsia="zh-CN"/>
        </w:rPr>
        <w:t>i</w:t>
      </w:r>
      <w:r w:rsidR="0048489E">
        <w:rPr>
          <w:rFonts w:eastAsia="Calibri"/>
          <w:bCs/>
          <w:color w:val="000000" w:themeColor="text1"/>
          <w:sz w:val="28"/>
          <w:szCs w:val="28"/>
          <w:lang w:val="nl-NL" w:eastAsia="zh-CN"/>
        </w:rPr>
        <w:t xml:space="preserve">) </w:t>
      </w:r>
      <w:r w:rsidR="0048489E" w:rsidRPr="00991798">
        <w:rPr>
          <w:rFonts w:eastAsia="Calibri"/>
          <w:bCs/>
          <w:color w:val="000000" w:themeColor="text1"/>
          <w:sz w:val="28"/>
          <w:szCs w:val="28"/>
          <w:lang w:val="nl-NL" w:eastAsia="zh-CN"/>
        </w:rPr>
        <w:t xml:space="preserve">Sửa đổi, bổ sung điểm b và d khoản 1 Điều 96 theo hướng bổ sung quy định cho phép thay thế Báo cáo kiểm tra GMP của Cơ quan quản lý </w:t>
      </w:r>
      <w:r w:rsidR="00292E41">
        <w:rPr>
          <w:rFonts w:eastAsia="Calibri"/>
          <w:bCs/>
          <w:color w:val="000000" w:themeColor="text1"/>
          <w:sz w:val="28"/>
          <w:szCs w:val="28"/>
          <w:lang w:val="nl-NL" w:eastAsia="zh-CN"/>
        </w:rPr>
        <w:t>có thẩm quyền kiểm tra</w:t>
      </w:r>
      <w:r w:rsidR="0048489E" w:rsidRPr="00991798">
        <w:rPr>
          <w:rFonts w:eastAsia="Calibri"/>
          <w:bCs/>
          <w:color w:val="000000" w:themeColor="text1"/>
          <w:sz w:val="28"/>
          <w:szCs w:val="28"/>
          <w:lang w:val="nl-NL" w:eastAsia="zh-CN"/>
        </w:rPr>
        <w:t xml:space="preserve"> bằng Báo cáo kiểm tra GMP của Cơ quan quản lý SRA </w:t>
      </w:r>
      <w:r w:rsidR="00292E41">
        <w:rPr>
          <w:rFonts w:eastAsia="Calibri"/>
          <w:bCs/>
          <w:color w:val="000000" w:themeColor="text1"/>
          <w:sz w:val="28"/>
          <w:szCs w:val="28"/>
          <w:lang w:val="nl-NL" w:eastAsia="zh-CN"/>
        </w:rPr>
        <w:t>hoặc cơ quan quản lý dược được Bộ Y tế công nhận trên cơ sở phân loại của Tổ chức Y tế thế giới hoặc do Tổ chức Y tế thế giới thực hiện theo chương trình Tiền đánh giá</w:t>
      </w:r>
      <w:r w:rsidR="0048489E" w:rsidRPr="00991798">
        <w:rPr>
          <w:rFonts w:eastAsia="Calibri"/>
          <w:bCs/>
          <w:color w:val="000000" w:themeColor="text1"/>
          <w:sz w:val="28"/>
          <w:szCs w:val="28"/>
          <w:lang w:val="nl-NL" w:eastAsia="zh-CN"/>
        </w:rPr>
        <w:t xml:space="preserve"> để giải quyết các trường</w:t>
      </w:r>
      <w:r w:rsidR="0048489E" w:rsidRPr="00991798">
        <w:rPr>
          <w:rFonts w:eastAsia="Calibri"/>
          <w:bCs/>
          <w:sz w:val="28"/>
          <w:szCs w:val="28"/>
          <w:lang w:val="nl-NL" w:eastAsia="zh-CN"/>
        </w:rPr>
        <w:t xml:space="preserve"> hợp cơ quan quản lý dược nước ngoài áp dụng hình thức đánh giá từ xa và không lập báo cáo kiểm tra GMP. </w:t>
      </w:r>
    </w:p>
    <w:p w14:paraId="2D13F9A9" w14:textId="5CC5FA52" w:rsidR="0048489E" w:rsidRPr="0048489E" w:rsidRDefault="0013090A" w:rsidP="000E1020">
      <w:pPr>
        <w:spacing w:line="276" w:lineRule="auto"/>
        <w:jc w:val="both"/>
        <w:rPr>
          <w:b/>
          <w:bCs/>
          <w:iCs/>
          <w:spacing w:val="-2"/>
          <w:sz w:val="28"/>
          <w:szCs w:val="28"/>
          <w:lang w:val="nl-NL"/>
        </w:rPr>
      </w:pPr>
      <w:r>
        <w:rPr>
          <w:sz w:val="28"/>
          <w:szCs w:val="28"/>
          <w:lang w:val="nl-NL"/>
        </w:rPr>
        <w:tab/>
        <w:t>k</w:t>
      </w:r>
      <w:r w:rsidR="0048489E">
        <w:rPr>
          <w:sz w:val="28"/>
          <w:szCs w:val="28"/>
          <w:lang w:val="nl-NL"/>
        </w:rPr>
        <w:t xml:space="preserve">) </w:t>
      </w:r>
      <w:r w:rsidR="0048489E" w:rsidRPr="00991798">
        <w:rPr>
          <w:spacing w:val="-2"/>
          <w:sz w:val="28"/>
          <w:szCs w:val="28"/>
          <w:lang w:val="nl-NL"/>
        </w:rPr>
        <w:t>Sửa đổi, bổ sung điểm đ khoản 1 Điều 96 theo hướng miễn nộp “Hồ sơ tổng thể cơ sở sản xuất cập nhật” đối với trường hợp cơ sở sản xuất nước ngoài đã được đánh giá theo hình thức công nhận, thừa nhận lẫn nhau quy định tại Điều 94</w:t>
      </w:r>
      <w:r w:rsidR="0048489E">
        <w:rPr>
          <w:spacing w:val="-2"/>
          <w:sz w:val="28"/>
          <w:szCs w:val="28"/>
          <w:lang w:val="nl-NL"/>
        </w:rPr>
        <w:t xml:space="preserve"> </w:t>
      </w:r>
      <w:r w:rsidR="0048489E">
        <w:rPr>
          <w:rFonts w:eastAsia="Calibri"/>
          <w:bCs/>
          <w:sz w:val="28"/>
          <w:szCs w:val="28"/>
          <w:lang w:val="nl-NL" w:eastAsia="zh-CN"/>
        </w:rPr>
        <w:t>đ</w:t>
      </w:r>
      <w:r w:rsidR="0048489E" w:rsidRPr="00991798">
        <w:rPr>
          <w:sz w:val="28"/>
          <w:szCs w:val="28"/>
          <w:lang w:val="nl-NL"/>
        </w:rPr>
        <w:t xml:space="preserve">ể bảo đảm thống nhất giữa các quy định trong việc không yêu cầu nộp hồ sơ tổng thể khi đánh giá lần đầu và miễn </w:t>
      </w:r>
      <w:r w:rsidR="00292E41">
        <w:rPr>
          <w:sz w:val="28"/>
          <w:szCs w:val="28"/>
          <w:lang w:val="nl-NL"/>
        </w:rPr>
        <w:t xml:space="preserve">nộp </w:t>
      </w:r>
      <w:r w:rsidR="0048489E" w:rsidRPr="00991798">
        <w:rPr>
          <w:sz w:val="28"/>
          <w:szCs w:val="28"/>
          <w:lang w:val="nl-NL"/>
        </w:rPr>
        <w:t>hồ sơ tổng thể cập nhật khi đánh giá duy trì theo hình thức công nhận, thừa nhận.</w:t>
      </w:r>
    </w:p>
    <w:p w14:paraId="56552879" w14:textId="3639AAA0" w:rsidR="004B5FA1" w:rsidRDefault="0013090A" w:rsidP="000E1020">
      <w:pPr>
        <w:tabs>
          <w:tab w:val="left" w:pos="683"/>
          <w:tab w:val="center" w:pos="4535"/>
        </w:tabs>
        <w:spacing w:line="276" w:lineRule="auto"/>
        <w:ind w:firstLine="680"/>
        <w:jc w:val="both"/>
        <w:rPr>
          <w:rFonts w:eastAsia="Calibri"/>
          <w:bCs/>
          <w:spacing w:val="-4"/>
          <w:sz w:val="28"/>
          <w:szCs w:val="28"/>
          <w:lang w:val="nl-NL" w:eastAsia="zh-CN"/>
        </w:rPr>
      </w:pPr>
      <w:r>
        <w:rPr>
          <w:sz w:val="28"/>
          <w:szCs w:val="28"/>
          <w:lang w:val="nl-NL"/>
        </w:rPr>
        <w:t>l</w:t>
      </w:r>
      <w:r w:rsidR="0048489E">
        <w:rPr>
          <w:sz w:val="28"/>
          <w:szCs w:val="28"/>
          <w:lang w:val="nl-NL"/>
        </w:rPr>
        <w:t xml:space="preserve">) </w:t>
      </w:r>
      <w:r w:rsidR="0048489E" w:rsidRPr="00991798">
        <w:rPr>
          <w:rFonts w:eastAsia="Calibri"/>
          <w:bCs/>
          <w:sz w:val="28"/>
          <w:szCs w:val="28"/>
          <w:lang w:val="nl-NL" w:eastAsia="zh-CN"/>
        </w:rPr>
        <w:t>Sửa đổi, bổ sung điểm c khoản 5 Điều 96 theo hướng tách điểm này thành khoản 6 quy định về trách nhiệm của cơ sở đăng ký, cơ sở sản xuất, cơ sở tra cứu và sử dụng thông tin tra cứu các giấy tờ, tài liệu quy định tại khoản 5 Điều 96</w:t>
      </w:r>
      <w:r w:rsidR="0048489E">
        <w:rPr>
          <w:rFonts w:eastAsia="Calibri"/>
          <w:bCs/>
          <w:sz w:val="28"/>
          <w:szCs w:val="28"/>
          <w:lang w:val="nl-NL" w:eastAsia="zh-CN"/>
        </w:rPr>
        <w:t xml:space="preserve"> để </w:t>
      </w:r>
      <w:r w:rsidR="0048489E">
        <w:rPr>
          <w:rFonts w:eastAsia="Calibri"/>
          <w:bCs/>
          <w:spacing w:val="-4"/>
          <w:sz w:val="28"/>
          <w:szCs w:val="28"/>
          <w:lang w:val="nl-NL" w:eastAsia="zh-CN"/>
        </w:rPr>
        <w:t>l</w:t>
      </w:r>
      <w:r w:rsidR="0048489E" w:rsidRPr="00991798">
        <w:rPr>
          <w:rFonts w:eastAsia="Calibri"/>
          <w:bCs/>
          <w:spacing w:val="-4"/>
          <w:sz w:val="28"/>
          <w:szCs w:val="28"/>
          <w:lang w:val="nl-NL" w:eastAsia="zh-CN"/>
        </w:rPr>
        <w:t>àm rõ trách nhiệm của các cơ sở trong việc tra cứu và sử dụng thông tin tra cứu phục vụ cho việc đánh giá duy trì đáp ứng GMP.</w:t>
      </w:r>
    </w:p>
    <w:p w14:paraId="272F1B65" w14:textId="669C3A66" w:rsidR="006F081E" w:rsidRPr="00BB3611" w:rsidRDefault="0013090A" w:rsidP="00BB3611">
      <w:pPr>
        <w:pBdr>
          <w:top w:val="nil"/>
          <w:left w:val="nil"/>
          <w:bottom w:val="nil"/>
          <w:right w:val="nil"/>
          <w:between w:val="nil"/>
          <w:bar w:val="nil"/>
        </w:pBdr>
        <w:spacing w:line="276" w:lineRule="auto"/>
        <w:ind w:firstLine="709"/>
        <w:jc w:val="both"/>
        <w:rPr>
          <w:spacing w:val="-2"/>
          <w:sz w:val="28"/>
          <w:szCs w:val="28"/>
          <w:lang w:val="nl-NL"/>
        </w:rPr>
      </w:pPr>
      <w:r>
        <w:rPr>
          <w:spacing w:val="-2"/>
          <w:sz w:val="28"/>
          <w:szCs w:val="28"/>
          <w:lang w:val="nl-NL"/>
        </w:rPr>
        <w:t>m</w:t>
      </w:r>
      <w:r w:rsidR="006F081E" w:rsidRPr="001F0A4A">
        <w:rPr>
          <w:spacing w:val="-2"/>
          <w:sz w:val="28"/>
          <w:szCs w:val="28"/>
          <w:lang w:val="nl-NL"/>
        </w:rPr>
        <w:t>) Sửa đổi, bổ sung một số quy định về công bố, công bố lại giá bán buôn thuốc dự kiến, cụ thể như sau:</w:t>
      </w:r>
    </w:p>
    <w:p w14:paraId="553AAF0F" w14:textId="77777777" w:rsidR="006F081E" w:rsidRPr="001F0A4A" w:rsidRDefault="006F081E" w:rsidP="006F081E">
      <w:pPr>
        <w:pBdr>
          <w:top w:val="nil"/>
          <w:left w:val="nil"/>
          <w:bottom w:val="nil"/>
          <w:right w:val="nil"/>
          <w:between w:val="nil"/>
          <w:bar w:val="nil"/>
        </w:pBdr>
        <w:spacing w:line="276" w:lineRule="auto"/>
        <w:ind w:firstLine="709"/>
        <w:jc w:val="both"/>
        <w:rPr>
          <w:spacing w:val="-2"/>
          <w:sz w:val="28"/>
          <w:szCs w:val="28"/>
          <w:lang w:val="nl-NL"/>
        </w:rPr>
      </w:pPr>
      <w:r w:rsidRPr="001F0A4A">
        <w:rPr>
          <w:spacing w:val="-2"/>
          <w:sz w:val="28"/>
          <w:szCs w:val="28"/>
          <w:lang w:val="nl-NL"/>
        </w:rPr>
        <w:t>- Sửa đổi, bổ sung Điều 114 theo hướng:</w:t>
      </w:r>
    </w:p>
    <w:p w14:paraId="475AA339" w14:textId="127955A4" w:rsidR="006F081E" w:rsidRPr="001F0A4A" w:rsidRDefault="006F081E" w:rsidP="006F081E">
      <w:pPr>
        <w:pBdr>
          <w:top w:val="nil"/>
          <w:left w:val="nil"/>
          <w:bottom w:val="nil"/>
          <w:right w:val="nil"/>
          <w:between w:val="nil"/>
          <w:bar w:val="nil"/>
        </w:pBdr>
        <w:spacing w:line="276" w:lineRule="auto"/>
        <w:ind w:firstLine="709"/>
        <w:jc w:val="both"/>
        <w:rPr>
          <w:spacing w:val="-2"/>
          <w:sz w:val="28"/>
          <w:szCs w:val="28"/>
          <w:lang w:val="nl-NL"/>
        </w:rPr>
      </w:pPr>
      <w:r w:rsidRPr="001F0A4A">
        <w:rPr>
          <w:spacing w:val="-2"/>
          <w:sz w:val="28"/>
          <w:szCs w:val="28"/>
          <w:lang w:val="nl-NL"/>
        </w:rPr>
        <w:t>+ Sau khi thuốc được sản xuất (đối với thuốc trong nước) hoặc nhập khẩu (đối với thuốc nhập khẩu</w:t>
      </w:r>
      <w:r w:rsidR="00BB3611">
        <w:rPr>
          <w:spacing w:val="-2"/>
          <w:sz w:val="28"/>
          <w:szCs w:val="28"/>
          <w:lang w:val="nl-NL"/>
        </w:rPr>
        <w:t>)</w:t>
      </w:r>
      <w:r w:rsidRPr="001F0A4A">
        <w:rPr>
          <w:spacing w:val="-2"/>
          <w:sz w:val="28"/>
          <w:szCs w:val="28"/>
          <w:lang w:val="nl-NL"/>
        </w:rPr>
        <w:t xml:space="preserve"> và trước khi bán buôn lô thuốc đầu tiên ra thị trường Việt Nam thì doanh nghiệp thực hiện thủ tục công bố giá bán buôn thuốc dự kiến; </w:t>
      </w:r>
    </w:p>
    <w:p w14:paraId="7B349433" w14:textId="77777777" w:rsidR="006F081E" w:rsidRPr="001F0A4A" w:rsidRDefault="006F081E" w:rsidP="006F081E">
      <w:pPr>
        <w:pBdr>
          <w:top w:val="nil"/>
          <w:left w:val="nil"/>
          <w:bottom w:val="nil"/>
          <w:right w:val="nil"/>
          <w:between w:val="nil"/>
          <w:bar w:val="nil"/>
        </w:pBdr>
        <w:spacing w:line="276" w:lineRule="auto"/>
        <w:ind w:firstLine="709"/>
        <w:jc w:val="both"/>
        <w:rPr>
          <w:spacing w:val="-2"/>
          <w:sz w:val="28"/>
          <w:szCs w:val="28"/>
          <w:lang w:val="nl-NL"/>
        </w:rPr>
      </w:pPr>
      <w:r w:rsidRPr="001F0A4A">
        <w:rPr>
          <w:spacing w:val="-2"/>
          <w:sz w:val="28"/>
          <w:szCs w:val="28"/>
          <w:lang w:val="nl-NL"/>
        </w:rPr>
        <w:t>+ Bổ sung quy định trách nhiệm của doanh nghiệp trong việc chủ động rà soát giá bán buôn thuốc dự kiến đã công bố, công bố lại; trách nhiệm của cơ sở nhập khẩu uỷ thác, cơ sở uỷ thác nhập khẩu, cơ sở nhập khẩu có vốn đầu tư nước ngoài (FIE) và cơ sở bán buôn cho cơ sở FIE.</w:t>
      </w:r>
    </w:p>
    <w:p w14:paraId="2B266835" w14:textId="77777777" w:rsidR="006F081E" w:rsidRPr="00BB3611" w:rsidRDefault="006F081E" w:rsidP="006F081E">
      <w:pPr>
        <w:pBdr>
          <w:top w:val="nil"/>
          <w:left w:val="nil"/>
          <w:bottom w:val="nil"/>
          <w:right w:val="nil"/>
          <w:between w:val="nil"/>
          <w:bar w:val="nil"/>
        </w:pBdr>
        <w:spacing w:line="276" w:lineRule="auto"/>
        <w:ind w:firstLine="709"/>
        <w:jc w:val="both"/>
        <w:rPr>
          <w:color w:val="000000" w:themeColor="text1"/>
          <w:spacing w:val="-2"/>
          <w:sz w:val="28"/>
          <w:szCs w:val="28"/>
          <w:lang w:val="vi-VN"/>
        </w:rPr>
      </w:pPr>
      <w:r w:rsidRPr="00BB3611">
        <w:rPr>
          <w:color w:val="000000" w:themeColor="text1"/>
          <w:spacing w:val="-2"/>
          <w:sz w:val="28"/>
          <w:szCs w:val="28"/>
          <w:lang w:val="nl-NL"/>
        </w:rPr>
        <w:lastRenderedPageBreak/>
        <w:t>+ Bổ sung trách nhiệm của doanh nghiệp trong việc lưu trữ hồ sơ tài liệu liên quan việc xác định giá bán buôn thuốc dự kiến công bố để phục vụ công tác thanh tra, kiểm tra, hậu kiểm về giá thuốc của cơ quan quản lý nhà nước.</w:t>
      </w:r>
    </w:p>
    <w:p w14:paraId="194E7A95" w14:textId="7F049C10" w:rsidR="0048258D" w:rsidRPr="00BB3611" w:rsidRDefault="0048258D" w:rsidP="006F081E">
      <w:pPr>
        <w:pBdr>
          <w:top w:val="nil"/>
          <w:left w:val="nil"/>
          <w:bottom w:val="nil"/>
          <w:right w:val="nil"/>
          <w:between w:val="nil"/>
          <w:bar w:val="nil"/>
        </w:pBdr>
        <w:spacing w:line="276" w:lineRule="auto"/>
        <w:ind w:firstLine="709"/>
        <w:jc w:val="both"/>
        <w:rPr>
          <w:color w:val="000000" w:themeColor="text1"/>
          <w:spacing w:val="-2"/>
          <w:sz w:val="28"/>
          <w:szCs w:val="28"/>
          <w:lang w:val="vi-VN"/>
        </w:rPr>
      </w:pPr>
      <w:r w:rsidRPr="00BB3611">
        <w:rPr>
          <w:color w:val="000000" w:themeColor="text1"/>
          <w:spacing w:val="-2"/>
          <w:sz w:val="28"/>
          <w:szCs w:val="28"/>
          <w:lang w:val="nl-NL"/>
        </w:rPr>
        <w:t>+ Sửa đổi quy định Bộ Y tế tổ chức rà soát, công bố, công bố lại giá bán buôn thuốc trong thời hạn 07 ngày làm việc xuống còn 01 ngày làm việc đồng thời với quá trình trả phiếu tiếp nhận hồ sơ.</w:t>
      </w:r>
    </w:p>
    <w:p w14:paraId="7B788082" w14:textId="47782325" w:rsidR="006F081E" w:rsidRPr="00BB3611" w:rsidRDefault="006F081E" w:rsidP="006F081E">
      <w:pPr>
        <w:pBdr>
          <w:top w:val="nil"/>
          <w:left w:val="nil"/>
          <w:bottom w:val="nil"/>
          <w:right w:val="nil"/>
          <w:between w:val="nil"/>
          <w:bar w:val="nil"/>
        </w:pBdr>
        <w:spacing w:line="276" w:lineRule="auto"/>
        <w:ind w:firstLine="709"/>
        <w:jc w:val="both"/>
        <w:rPr>
          <w:color w:val="000000" w:themeColor="text1"/>
          <w:spacing w:val="-2"/>
          <w:sz w:val="28"/>
          <w:szCs w:val="28"/>
          <w:lang w:val="nl-NL"/>
        </w:rPr>
      </w:pPr>
      <w:r w:rsidRPr="00BB3611">
        <w:rPr>
          <w:color w:val="000000" w:themeColor="text1"/>
          <w:spacing w:val="-2"/>
          <w:sz w:val="28"/>
          <w:szCs w:val="28"/>
          <w:lang w:val="nl-NL"/>
        </w:rPr>
        <w:t xml:space="preserve">- Bổ sung Điều 115a </w:t>
      </w:r>
      <w:r w:rsidR="00F1205D" w:rsidRPr="00BB3611">
        <w:rPr>
          <w:color w:val="000000" w:themeColor="text1"/>
          <w:spacing w:val="-2"/>
          <w:sz w:val="28"/>
          <w:szCs w:val="28"/>
          <w:lang w:val="nl-NL"/>
        </w:rPr>
        <w:t xml:space="preserve">vào sau Điều 115 </w:t>
      </w:r>
      <w:r w:rsidRPr="00BB3611">
        <w:rPr>
          <w:color w:val="000000" w:themeColor="text1"/>
          <w:spacing w:val="-2"/>
          <w:sz w:val="28"/>
          <w:szCs w:val="28"/>
          <w:lang w:val="nl-NL"/>
        </w:rPr>
        <w:t>quy định các thuốc được thực hiện công bố giá bán buôn thuốc dự kiến sau khi đã bán lô thuốc đầu tiên ra thị trường.</w:t>
      </w:r>
    </w:p>
    <w:p w14:paraId="58E6F176" w14:textId="07FAF5B6" w:rsidR="006F081E" w:rsidRPr="00BB3611" w:rsidRDefault="0048258D" w:rsidP="0048258D">
      <w:pPr>
        <w:pBdr>
          <w:top w:val="nil"/>
          <w:left w:val="nil"/>
          <w:bottom w:val="nil"/>
          <w:right w:val="nil"/>
          <w:between w:val="nil"/>
          <w:bar w:val="nil"/>
        </w:pBdr>
        <w:spacing w:after="20" w:line="276" w:lineRule="auto"/>
        <w:ind w:firstLine="709"/>
        <w:jc w:val="both"/>
        <w:rPr>
          <w:rFonts w:eastAsia="Arial Unicode MS"/>
          <w:iCs/>
          <w:color w:val="000000" w:themeColor="text1"/>
          <w:sz w:val="28"/>
          <w:szCs w:val="28"/>
          <w:u w:color="000000"/>
          <w:bdr w:val="nil"/>
          <w:lang w:val="vi-VN"/>
        </w:rPr>
      </w:pPr>
      <w:r w:rsidRPr="00BB3611">
        <w:rPr>
          <w:color w:val="000000" w:themeColor="text1"/>
          <w:spacing w:val="-2"/>
          <w:sz w:val="28"/>
          <w:szCs w:val="28"/>
          <w:lang w:val="nl-NL"/>
        </w:rPr>
        <w:t xml:space="preserve">- Sửa đổi, bổ sung Điều 119 theo hướng quy định thời hạn doanh nghiệp phải nộp báo cáo, giải trình; trường hợp doanh nghiệp báo cáo, giải trình 02 lần kể từ lần báo cáo, giải trình đầu tiên nhưng nội dung báo cáo, giải trình chưa đạt thì yêu cầu doanh nghiệp </w:t>
      </w:r>
      <w:r w:rsidRPr="00BB3611">
        <w:rPr>
          <w:color w:val="000000" w:themeColor="text1"/>
          <w:sz w:val="28"/>
          <w:szCs w:val="28"/>
          <w:lang w:val="it-IT"/>
        </w:rPr>
        <w:t>cung cấp tài liệu chứng minh việc xác định giá bán buôn thuốc dự kiến theo phương pháp do Bộ Y tế quy định đồng thời</w:t>
      </w:r>
      <w:r w:rsidRPr="00BB3611">
        <w:rPr>
          <w:rFonts w:eastAsia="Arial Unicode MS"/>
          <w:iCs/>
          <w:color w:val="000000" w:themeColor="text1"/>
          <w:sz w:val="28"/>
          <w:szCs w:val="28"/>
          <w:u w:color="000000"/>
          <w:bdr w:val="nil"/>
          <w:lang w:val="it-IT"/>
        </w:rPr>
        <w:t xml:space="preserve"> đưa đối tượng và mặt hàng thuốc này vào danh sách ưu tiên kiểm tra việc chấp hành quy định của pháp luật về giá thuốc.</w:t>
      </w:r>
    </w:p>
    <w:p w14:paraId="2ECA2DFC" w14:textId="77777777" w:rsidR="006F081E" w:rsidRPr="001F0A4A" w:rsidRDefault="006F081E" w:rsidP="006F081E">
      <w:pPr>
        <w:pBdr>
          <w:top w:val="nil"/>
          <w:left w:val="nil"/>
          <w:bottom w:val="nil"/>
          <w:right w:val="nil"/>
          <w:between w:val="nil"/>
          <w:bar w:val="nil"/>
        </w:pBdr>
        <w:spacing w:line="276" w:lineRule="auto"/>
        <w:ind w:firstLine="709"/>
        <w:jc w:val="both"/>
        <w:rPr>
          <w:spacing w:val="-2"/>
          <w:sz w:val="28"/>
          <w:szCs w:val="28"/>
          <w:lang w:val="nl-NL"/>
        </w:rPr>
      </w:pPr>
      <w:r w:rsidRPr="001F0A4A">
        <w:rPr>
          <w:spacing w:val="-2"/>
          <w:sz w:val="28"/>
          <w:szCs w:val="28"/>
          <w:lang w:val="nl-NL"/>
        </w:rPr>
        <w:t>- Sửa đổi, bổ sung Điều 130 theo hướng bổ sung cơ chế phối hợp giữa Bộ Y tế và Bộ Tài chính trong việc chia sẻ thông tin về số liệu các thuốc, nguyên liệu làm thuốc đã thông quan xuất khẩu, nhập khẩu bao gồm thông tin về giá thuốc nhập khẩu để phục vụ công tác quản lý.</w:t>
      </w:r>
    </w:p>
    <w:p w14:paraId="5C32A3F1" w14:textId="10E3D012" w:rsidR="006F081E" w:rsidRPr="006F081E" w:rsidRDefault="006F081E" w:rsidP="006F081E">
      <w:pPr>
        <w:pBdr>
          <w:top w:val="nil"/>
          <w:left w:val="nil"/>
          <w:bottom w:val="nil"/>
          <w:right w:val="nil"/>
          <w:between w:val="nil"/>
          <w:bar w:val="nil"/>
        </w:pBdr>
        <w:spacing w:line="276" w:lineRule="auto"/>
        <w:ind w:firstLine="709"/>
        <w:jc w:val="both"/>
        <w:rPr>
          <w:spacing w:val="-2"/>
          <w:sz w:val="28"/>
          <w:szCs w:val="28"/>
          <w:lang w:val="nl-NL"/>
        </w:rPr>
      </w:pPr>
      <w:r w:rsidRPr="001F0A4A">
        <w:rPr>
          <w:spacing w:val="-2"/>
          <w:sz w:val="28"/>
          <w:szCs w:val="28"/>
          <w:lang w:val="nl-NL"/>
        </w:rPr>
        <w:t>- Sửa đổi Mẫu số 01, 02 Phụ lục VII theo hướng bổ sung thông tin cơ sở uỷ thác nhập khẩu (đối với thuốc nhập khẩu uỷ thác), cơ sở trong trường hợp cơ sở nhập khẩu có vốn đầu tư nước ngoài.</w:t>
      </w:r>
    </w:p>
    <w:p w14:paraId="43BAC096" w14:textId="5C5D2771" w:rsidR="0048489E" w:rsidRDefault="006F081E" w:rsidP="000E1020">
      <w:pPr>
        <w:tabs>
          <w:tab w:val="left" w:pos="683"/>
          <w:tab w:val="center" w:pos="4535"/>
        </w:tabs>
        <w:spacing w:line="276" w:lineRule="auto"/>
        <w:ind w:firstLine="680"/>
        <w:jc w:val="both"/>
        <w:rPr>
          <w:rFonts w:eastAsia="Calibri"/>
          <w:bCs/>
          <w:spacing w:val="-4"/>
          <w:sz w:val="28"/>
          <w:szCs w:val="28"/>
          <w:lang w:val="nl-NL" w:eastAsia="zh-CN"/>
        </w:rPr>
      </w:pPr>
      <w:r>
        <w:rPr>
          <w:sz w:val="28"/>
          <w:szCs w:val="28"/>
          <w:lang w:val="nl-NL"/>
        </w:rPr>
        <w:t>m</w:t>
      </w:r>
      <w:r w:rsidR="004B5FA1" w:rsidRPr="0048489E">
        <w:rPr>
          <w:sz w:val="28"/>
          <w:szCs w:val="28"/>
          <w:lang w:val="nl-NL"/>
        </w:rPr>
        <w:t xml:space="preserve">) </w:t>
      </w:r>
      <w:r w:rsidR="0048489E" w:rsidRPr="0048489E">
        <w:rPr>
          <w:rFonts w:eastAsia="Calibri"/>
          <w:bCs/>
          <w:spacing w:val="-4"/>
          <w:sz w:val="28"/>
          <w:szCs w:val="28"/>
          <w:lang w:val="nl-NL" w:eastAsia="zh-CN"/>
        </w:rPr>
        <w:t>Sửa đổi, bổ sung một số biểu mẫu tại Phụ lục Nghị định số 163/2025/NĐ-CP để phù hợp với nội dung sửa đ</w:t>
      </w:r>
      <w:r w:rsidR="00292E41">
        <w:rPr>
          <w:rFonts w:eastAsia="Calibri"/>
          <w:bCs/>
          <w:spacing w:val="-4"/>
          <w:sz w:val="28"/>
          <w:szCs w:val="28"/>
          <w:lang w:val="nl-NL" w:eastAsia="zh-CN"/>
        </w:rPr>
        <w:t>ổ</w:t>
      </w:r>
      <w:r w:rsidR="0048489E" w:rsidRPr="0048489E">
        <w:rPr>
          <w:rFonts w:eastAsia="Calibri"/>
          <w:bCs/>
          <w:spacing w:val="-4"/>
          <w:sz w:val="28"/>
          <w:szCs w:val="28"/>
          <w:lang w:val="nl-NL" w:eastAsia="zh-CN"/>
        </w:rPr>
        <w:t xml:space="preserve">i, bổ sung dự thảo Nghị định. </w:t>
      </w:r>
    </w:p>
    <w:p w14:paraId="6B40A5A8" w14:textId="6E7B209E" w:rsidR="00CF65EA" w:rsidRPr="004B5FA1" w:rsidRDefault="00C03B22" w:rsidP="000E1020">
      <w:pPr>
        <w:spacing w:line="276" w:lineRule="auto"/>
        <w:ind w:firstLine="720"/>
        <w:jc w:val="both"/>
        <w:rPr>
          <w:rFonts w:eastAsia="Calibri"/>
          <w:b/>
          <w:bCs/>
          <w:sz w:val="28"/>
          <w:szCs w:val="28"/>
          <w:lang w:val="it-IT"/>
        </w:rPr>
      </w:pPr>
      <w:r w:rsidRPr="004B5FA1">
        <w:rPr>
          <w:rFonts w:eastAsia="Calibri"/>
          <w:b/>
          <w:bCs/>
          <w:sz w:val="28"/>
          <w:szCs w:val="28"/>
          <w:lang w:val="it-IT"/>
        </w:rPr>
        <w:t>3.2.</w:t>
      </w:r>
      <w:r w:rsidR="00CF65EA" w:rsidRPr="004B5FA1">
        <w:rPr>
          <w:rFonts w:eastAsia="Calibri"/>
          <w:b/>
          <w:bCs/>
          <w:sz w:val="28"/>
          <w:szCs w:val="28"/>
          <w:lang w:val="it-IT"/>
        </w:rPr>
        <w:t xml:space="preserve"> Nội dung cắt giảm, đơn giản hóa thủ tục hành chính; nội dung phân quyền, phân cấp</w:t>
      </w:r>
    </w:p>
    <w:p w14:paraId="64DAE78C" w14:textId="7CBF0A97" w:rsidR="00606AAA" w:rsidRPr="006F081E" w:rsidRDefault="00CF65EA" w:rsidP="006F081E">
      <w:pPr>
        <w:widowControl w:val="0"/>
        <w:spacing w:line="276" w:lineRule="auto"/>
        <w:ind w:firstLine="709"/>
        <w:jc w:val="both"/>
        <w:rPr>
          <w:rFonts w:eastAsia="Calibri"/>
          <w:spacing w:val="-10"/>
          <w:sz w:val="28"/>
          <w:szCs w:val="28"/>
          <w:lang w:val="it-IT"/>
        </w:rPr>
      </w:pPr>
      <w:r w:rsidRPr="006F081E">
        <w:rPr>
          <w:rFonts w:eastAsia="Calibri"/>
          <w:spacing w:val="-10"/>
          <w:sz w:val="28"/>
          <w:szCs w:val="28"/>
          <w:lang w:val="it-IT"/>
        </w:rPr>
        <w:t xml:space="preserve">Thực hiện chủ trương đẩy mạnh cải cách hành chính của Chính phủ, thực hiện cắt giảm tối đa điều kiện kinh doanh, đơn giản hóa TTHC theo các phương án cắt giảm, đơn giản hóa đã được phê duyệt tại </w:t>
      </w:r>
      <w:r w:rsidR="004B5FA1" w:rsidRPr="006F081E">
        <w:rPr>
          <w:rFonts w:eastAsia="Calibri"/>
          <w:spacing w:val="-10"/>
          <w:sz w:val="28"/>
          <w:szCs w:val="28"/>
          <w:lang w:val="it-IT"/>
        </w:rPr>
        <w:t xml:space="preserve">Nghị quyết số 66.7/NQ-CP, </w:t>
      </w:r>
      <w:r w:rsidR="00E93F1F" w:rsidRPr="006F081E">
        <w:rPr>
          <w:rFonts w:eastAsia="Calibri"/>
          <w:spacing w:val="-10"/>
          <w:sz w:val="28"/>
          <w:szCs w:val="28"/>
          <w:lang w:val="it-IT"/>
        </w:rPr>
        <w:t>Nghị quyết số 66.16/NQ-CP</w:t>
      </w:r>
      <w:r w:rsidR="004B5FA1" w:rsidRPr="006F081E">
        <w:rPr>
          <w:rFonts w:eastAsia="Calibri"/>
          <w:spacing w:val="-10"/>
          <w:sz w:val="28"/>
          <w:szCs w:val="28"/>
          <w:lang w:val="it-IT"/>
        </w:rPr>
        <w:t xml:space="preserve"> và </w:t>
      </w:r>
      <w:r w:rsidRPr="006F081E">
        <w:rPr>
          <w:rFonts w:eastAsia="Calibri"/>
          <w:spacing w:val="-10"/>
          <w:sz w:val="28"/>
          <w:szCs w:val="28"/>
          <w:lang w:val="it-IT"/>
        </w:rPr>
        <w:t xml:space="preserve"> Quyết định số 1015/QĐ-TTg, Bộ Y tế đã rà soát để đề xuất cắt giảm, đơn giản hóa và phân cấp trong việc giải quyết TTHC. Tại dự thảo Nghị định, đã đề xuất cắt giảm, đơn giản hóa các TTHC</w:t>
      </w:r>
      <w:r w:rsidR="00292E41" w:rsidRPr="006F081E">
        <w:rPr>
          <w:rFonts w:eastAsia="Calibri"/>
          <w:spacing w:val="-10"/>
          <w:sz w:val="28"/>
          <w:szCs w:val="28"/>
          <w:lang w:val="it-IT"/>
        </w:rPr>
        <w:t>, điều kiện kinh doanh</w:t>
      </w:r>
      <w:r w:rsidRPr="006F081E">
        <w:rPr>
          <w:rFonts w:eastAsia="Calibri"/>
          <w:spacing w:val="-10"/>
          <w:sz w:val="28"/>
          <w:szCs w:val="28"/>
          <w:lang w:val="it-IT"/>
        </w:rPr>
        <w:t xml:space="preserve"> và phân cấp, phân quyền như sau:  </w:t>
      </w:r>
    </w:p>
    <w:p w14:paraId="577C9456" w14:textId="196E8BD4" w:rsidR="004B5FA1" w:rsidRPr="006F081E" w:rsidRDefault="004B5FA1" w:rsidP="000E1020">
      <w:pPr>
        <w:widowControl w:val="0"/>
        <w:spacing w:line="276" w:lineRule="auto"/>
        <w:ind w:firstLine="709"/>
        <w:jc w:val="both"/>
        <w:rPr>
          <w:rFonts w:ascii="Times New Roman Bold" w:eastAsia="Calibri" w:hAnsi="Times New Roman Bold"/>
          <w:b/>
          <w:bCs/>
          <w:spacing w:val="-8"/>
          <w:sz w:val="28"/>
          <w:szCs w:val="28"/>
          <w:lang w:val="it-IT"/>
        </w:rPr>
      </w:pPr>
      <w:r w:rsidRPr="006F081E">
        <w:rPr>
          <w:rFonts w:ascii="Times New Roman Bold" w:eastAsia="Calibri" w:hAnsi="Times New Roman Bold"/>
          <w:b/>
          <w:bCs/>
          <w:spacing w:val="-8"/>
          <w:sz w:val="28"/>
          <w:szCs w:val="28"/>
          <w:lang w:val="it-IT"/>
        </w:rPr>
        <w:t>a) Nội dung cắt giảm, đơn giản hóa thủ tục hành chính</w:t>
      </w:r>
      <w:r w:rsidR="00292E41" w:rsidRPr="006F081E">
        <w:rPr>
          <w:rFonts w:ascii="Times New Roman Bold" w:eastAsia="Calibri" w:hAnsi="Times New Roman Bold"/>
          <w:b/>
          <w:bCs/>
          <w:spacing w:val="-8"/>
          <w:sz w:val="28"/>
          <w:szCs w:val="28"/>
          <w:lang w:val="it-IT"/>
        </w:rPr>
        <w:t>, điều kiện kinh doanh</w:t>
      </w:r>
    </w:p>
    <w:p w14:paraId="61539D8D" w14:textId="2A3C86A2" w:rsidR="004B5FA1" w:rsidRPr="004B5FA1" w:rsidRDefault="004B5FA1" w:rsidP="000E1020">
      <w:pPr>
        <w:spacing w:line="276" w:lineRule="auto"/>
        <w:ind w:firstLine="709"/>
        <w:jc w:val="both"/>
        <w:rPr>
          <w:sz w:val="28"/>
          <w:szCs w:val="28"/>
          <w:lang w:val="vi-VN"/>
        </w:rPr>
      </w:pPr>
      <w:r w:rsidRPr="004B5FA1">
        <w:rPr>
          <w:sz w:val="28"/>
          <w:szCs w:val="28"/>
          <w:lang w:val="it-IT"/>
        </w:rPr>
        <w:t>-</w:t>
      </w:r>
      <w:r w:rsidRPr="004B5FA1">
        <w:rPr>
          <w:sz w:val="28"/>
          <w:szCs w:val="28"/>
          <w:lang w:val="vi-VN"/>
        </w:rPr>
        <w:t xml:space="preserve"> T</w:t>
      </w:r>
      <w:r w:rsidRPr="004B5FA1">
        <w:rPr>
          <w:sz w:val="28"/>
          <w:szCs w:val="28"/>
          <w:lang w:val="nl-NL"/>
        </w:rPr>
        <w:t>hực hiện phương án cắt giảm, đơn giản hóa tại Nghị quyết số 66.16/2026/NQ-CP</w:t>
      </w:r>
      <w:r w:rsidR="00803956">
        <w:rPr>
          <w:sz w:val="28"/>
          <w:szCs w:val="28"/>
          <w:lang w:val="nl-NL"/>
        </w:rPr>
        <w:t>:</w:t>
      </w:r>
    </w:p>
    <w:p w14:paraId="5FD02328" w14:textId="2742ACF3" w:rsidR="004B5FA1" w:rsidRPr="001C5F63" w:rsidRDefault="004B5FA1" w:rsidP="000E1020">
      <w:pPr>
        <w:spacing w:line="276" w:lineRule="auto"/>
        <w:jc w:val="both"/>
        <w:rPr>
          <w:sz w:val="28"/>
          <w:szCs w:val="28"/>
          <w:lang w:val="nl-NL"/>
        </w:rPr>
      </w:pPr>
      <w:r w:rsidRPr="001C5F63">
        <w:rPr>
          <w:sz w:val="28"/>
          <w:szCs w:val="28"/>
          <w:lang w:val="vi-VN"/>
        </w:rPr>
        <w:tab/>
      </w:r>
      <w:r>
        <w:rPr>
          <w:sz w:val="28"/>
          <w:szCs w:val="28"/>
          <w:lang w:val="nl-NL"/>
        </w:rPr>
        <w:t>+</w:t>
      </w:r>
      <w:r w:rsidRPr="001C5F63">
        <w:rPr>
          <w:sz w:val="28"/>
          <w:szCs w:val="28"/>
          <w:lang w:val="nl-NL"/>
        </w:rPr>
        <w:t xml:space="preserve"> Sửa đổi, bổ sung Điều 26 theo hướng </w:t>
      </w:r>
      <w:r w:rsidRPr="001C5F63">
        <w:rPr>
          <w:sz w:val="28"/>
          <w:szCs w:val="28"/>
          <w:lang w:val="vi-VN"/>
        </w:rPr>
        <w:t>bãi bỏ điều kiện về hạn dùng của thuốc bán lẻ lưu động phải còn tối thiểu 06 tháng</w:t>
      </w:r>
      <w:bookmarkStart w:id="1" w:name="dc_684"/>
      <w:r w:rsidRPr="001C5F63">
        <w:rPr>
          <w:sz w:val="28"/>
          <w:szCs w:val="28"/>
          <w:lang w:val="nl-NL"/>
        </w:rPr>
        <w:t>.</w:t>
      </w:r>
    </w:p>
    <w:p w14:paraId="4EE195D0" w14:textId="43F1B720" w:rsidR="004B5FA1" w:rsidRDefault="004B5FA1" w:rsidP="000E1020">
      <w:pPr>
        <w:spacing w:line="276" w:lineRule="auto"/>
        <w:jc w:val="both"/>
        <w:rPr>
          <w:sz w:val="28"/>
          <w:szCs w:val="28"/>
          <w:lang w:val="nl-NL"/>
        </w:rPr>
      </w:pPr>
      <w:r w:rsidRPr="001C5F63">
        <w:rPr>
          <w:sz w:val="28"/>
          <w:szCs w:val="28"/>
          <w:lang w:val="nl-NL"/>
        </w:rPr>
        <w:lastRenderedPageBreak/>
        <w:tab/>
      </w:r>
      <w:r>
        <w:rPr>
          <w:sz w:val="28"/>
          <w:szCs w:val="28"/>
          <w:lang w:val="nl-NL"/>
        </w:rPr>
        <w:t>+</w:t>
      </w:r>
      <w:r w:rsidRPr="001C5F63">
        <w:rPr>
          <w:sz w:val="28"/>
          <w:szCs w:val="28"/>
          <w:lang w:val="nl-NL"/>
        </w:rPr>
        <w:t xml:space="preserve"> Sửa đổi, bổ sung </w:t>
      </w:r>
      <w:r w:rsidRPr="001C5F63">
        <w:rPr>
          <w:sz w:val="28"/>
          <w:szCs w:val="28"/>
          <w:lang w:val="vi-VN"/>
        </w:rPr>
        <w:t>Điều 33</w:t>
      </w:r>
      <w:bookmarkEnd w:id="1"/>
      <w:r w:rsidRPr="001C5F63">
        <w:rPr>
          <w:sz w:val="28"/>
          <w:szCs w:val="28"/>
          <w:lang w:val="nl-NL"/>
        </w:rPr>
        <w:t xml:space="preserve"> theo hướng </w:t>
      </w:r>
      <w:r w:rsidRPr="001C5F63">
        <w:rPr>
          <w:sz w:val="28"/>
          <w:szCs w:val="28"/>
          <w:lang w:val="vi-VN"/>
        </w:rPr>
        <w:t xml:space="preserve">cắt giảm </w:t>
      </w:r>
      <w:r w:rsidRPr="001C5F63">
        <w:rPr>
          <w:sz w:val="28"/>
          <w:szCs w:val="28"/>
          <w:lang w:val="nl-NL"/>
        </w:rPr>
        <w:t xml:space="preserve">các </w:t>
      </w:r>
      <w:r w:rsidRPr="001C5F63">
        <w:rPr>
          <w:sz w:val="28"/>
          <w:szCs w:val="28"/>
          <w:lang w:val="vi-VN"/>
        </w:rPr>
        <w:t>quy định liên quan đến việc giao nhận, vận chuyển thuốc phóng xạ</w:t>
      </w:r>
      <w:r w:rsidRPr="001C5F63">
        <w:rPr>
          <w:sz w:val="28"/>
          <w:szCs w:val="28"/>
          <w:lang w:val="nl-NL"/>
        </w:rPr>
        <w:t>.</w:t>
      </w:r>
    </w:p>
    <w:p w14:paraId="3F3D3610" w14:textId="40F6F53E" w:rsidR="004B5FA1" w:rsidRDefault="004B5FA1" w:rsidP="000E1020">
      <w:pPr>
        <w:spacing w:line="276" w:lineRule="auto"/>
        <w:jc w:val="both"/>
        <w:rPr>
          <w:sz w:val="28"/>
          <w:szCs w:val="28"/>
          <w:lang w:val="nl-NL"/>
        </w:rPr>
      </w:pPr>
      <w:r w:rsidRPr="00330FCB">
        <w:rPr>
          <w:b/>
          <w:bCs/>
          <w:i/>
          <w:iCs/>
          <w:sz w:val="28"/>
          <w:szCs w:val="28"/>
          <w:lang w:val="nl-NL"/>
        </w:rPr>
        <w:tab/>
      </w:r>
      <w:r w:rsidR="00177935">
        <w:rPr>
          <w:sz w:val="28"/>
          <w:szCs w:val="28"/>
          <w:lang w:val="nl-NL"/>
        </w:rPr>
        <w:t>-</w:t>
      </w:r>
      <w:r w:rsidRPr="004B5FA1">
        <w:rPr>
          <w:sz w:val="28"/>
          <w:szCs w:val="28"/>
          <w:lang w:val="nl-NL"/>
        </w:rPr>
        <w:t xml:space="preserve"> Thực hiện phương án cắt giảm, đơn giản hóa thủ tục hành chính dựa trên dữ liệu tại Nghị quyết số 66.7/NQ-CP</w:t>
      </w:r>
      <w:r w:rsidR="00292E41">
        <w:rPr>
          <w:sz w:val="28"/>
          <w:szCs w:val="28"/>
          <w:lang w:val="nl-NL"/>
        </w:rPr>
        <w:t>:</w:t>
      </w:r>
    </w:p>
    <w:p w14:paraId="53D72E59" w14:textId="19180AD0" w:rsidR="00BB3611" w:rsidRPr="004B5FA1" w:rsidRDefault="00BB3611" w:rsidP="000E1020">
      <w:pPr>
        <w:spacing w:line="276" w:lineRule="auto"/>
        <w:jc w:val="both"/>
        <w:rPr>
          <w:sz w:val="28"/>
          <w:szCs w:val="28"/>
          <w:lang w:val="nl-NL"/>
        </w:rPr>
      </w:pPr>
      <w:r>
        <w:rPr>
          <w:sz w:val="28"/>
          <w:szCs w:val="28"/>
          <w:lang w:val="nl-NL"/>
        </w:rPr>
        <w:t xml:space="preserve">          + Sửa đổi, bổ sung Điều 2,</w:t>
      </w:r>
      <w:r w:rsidR="004901C3">
        <w:rPr>
          <w:sz w:val="28"/>
          <w:szCs w:val="28"/>
          <w:lang w:val="nl-NL"/>
        </w:rPr>
        <w:t xml:space="preserve"> </w:t>
      </w:r>
      <w:r>
        <w:rPr>
          <w:sz w:val="28"/>
          <w:szCs w:val="28"/>
          <w:lang w:val="nl-NL"/>
        </w:rPr>
        <w:t>3,</w:t>
      </w:r>
      <w:r w:rsidR="004901C3">
        <w:rPr>
          <w:sz w:val="28"/>
          <w:szCs w:val="28"/>
          <w:lang w:val="nl-NL"/>
        </w:rPr>
        <w:t xml:space="preserve"> </w:t>
      </w:r>
      <w:r>
        <w:rPr>
          <w:sz w:val="28"/>
          <w:szCs w:val="28"/>
          <w:lang w:val="nl-NL"/>
        </w:rPr>
        <w:t>4,</w:t>
      </w:r>
      <w:r w:rsidR="004901C3">
        <w:rPr>
          <w:sz w:val="28"/>
          <w:szCs w:val="28"/>
          <w:lang w:val="nl-NL"/>
        </w:rPr>
        <w:t xml:space="preserve"> </w:t>
      </w:r>
      <w:r>
        <w:rPr>
          <w:sz w:val="28"/>
          <w:szCs w:val="28"/>
          <w:lang w:val="nl-NL"/>
        </w:rPr>
        <w:t>46,</w:t>
      </w:r>
      <w:r w:rsidR="004901C3">
        <w:rPr>
          <w:sz w:val="28"/>
          <w:szCs w:val="28"/>
          <w:lang w:val="nl-NL"/>
        </w:rPr>
        <w:t xml:space="preserve"> </w:t>
      </w:r>
      <w:r>
        <w:rPr>
          <w:sz w:val="28"/>
          <w:szCs w:val="28"/>
          <w:lang w:val="nl-NL"/>
        </w:rPr>
        <w:t xml:space="preserve">83 theo hướng miễn các giấy tờ, tài liệu trong trường hợp khai thác được trên cơ sở dữ liệu được chia sẻ. </w:t>
      </w:r>
    </w:p>
    <w:p w14:paraId="2A4FD410" w14:textId="1967C576" w:rsidR="004B5FA1" w:rsidRPr="000E1020" w:rsidRDefault="004B5FA1" w:rsidP="000E1020">
      <w:pPr>
        <w:spacing w:line="276" w:lineRule="auto"/>
        <w:jc w:val="both"/>
        <w:rPr>
          <w:iCs/>
          <w:spacing w:val="-4"/>
          <w:sz w:val="28"/>
          <w:szCs w:val="28"/>
          <w:lang w:val="nl-NL"/>
        </w:rPr>
      </w:pPr>
      <w:r>
        <w:rPr>
          <w:sz w:val="28"/>
          <w:szCs w:val="28"/>
          <w:lang w:val="nl-NL"/>
        </w:rPr>
        <w:tab/>
      </w:r>
      <w:r w:rsidR="00177935" w:rsidRPr="000E1020">
        <w:rPr>
          <w:spacing w:val="-4"/>
          <w:sz w:val="28"/>
          <w:szCs w:val="28"/>
          <w:lang w:val="nl-NL"/>
        </w:rPr>
        <w:t>+</w:t>
      </w:r>
      <w:r w:rsidRPr="000E1020">
        <w:rPr>
          <w:spacing w:val="-4"/>
          <w:sz w:val="28"/>
          <w:szCs w:val="28"/>
          <w:lang w:val="nl-NL"/>
        </w:rPr>
        <w:t xml:space="preserve"> Sửa đổi, bổ sung Điều 90 theo hướng quy định </w:t>
      </w:r>
      <w:r w:rsidRPr="000E1020">
        <w:rPr>
          <w:iCs/>
          <w:spacing w:val="-4"/>
          <w:sz w:val="28"/>
          <w:szCs w:val="28"/>
          <w:lang w:val="nl-NL"/>
        </w:rPr>
        <w:t>tài liệu trong hồ sơ đăng ký lưu hành dược liệu là Giấy chứng nhận đăng ký doanh nghiệp được Bộ</w:t>
      </w:r>
      <w:r w:rsidR="00292E41">
        <w:rPr>
          <w:iCs/>
          <w:spacing w:val="-4"/>
          <w:sz w:val="28"/>
          <w:szCs w:val="28"/>
          <w:lang w:val="nl-NL"/>
        </w:rPr>
        <w:t xml:space="preserve"> Y tế khai thác thông tin trên C</w:t>
      </w:r>
      <w:r w:rsidRPr="000E1020">
        <w:rPr>
          <w:iCs/>
          <w:spacing w:val="-4"/>
          <w:sz w:val="28"/>
          <w:szCs w:val="28"/>
          <w:lang w:val="nl-NL"/>
        </w:rPr>
        <w:t xml:space="preserve">ơ sở dữ liệu quốc gia về đăng </w:t>
      </w:r>
      <w:r w:rsidR="00292E41">
        <w:rPr>
          <w:iCs/>
          <w:spacing w:val="-4"/>
          <w:sz w:val="28"/>
          <w:szCs w:val="28"/>
          <w:lang w:val="nl-NL"/>
        </w:rPr>
        <w:t>ký doanh nghiệp</w:t>
      </w:r>
      <w:r w:rsidRPr="000E1020">
        <w:rPr>
          <w:iCs/>
          <w:spacing w:val="-4"/>
          <w:sz w:val="28"/>
          <w:szCs w:val="28"/>
          <w:lang w:val="nl-NL"/>
        </w:rPr>
        <w:t>.</w:t>
      </w:r>
    </w:p>
    <w:p w14:paraId="538731E5" w14:textId="1C19CCBC" w:rsidR="004B5FA1" w:rsidRDefault="00177935" w:rsidP="000E1020">
      <w:pPr>
        <w:spacing w:line="276" w:lineRule="auto"/>
        <w:ind w:firstLine="720"/>
        <w:jc w:val="both"/>
        <w:rPr>
          <w:color w:val="000000" w:themeColor="text1"/>
          <w:sz w:val="28"/>
          <w:szCs w:val="28"/>
          <w:lang w:val="nl-NL"/>
        </w:rPr>
      </w:pPr>
      <w:r>
        <w:rPr>
          <w:sz w:val="28"/>
          <w:szCs w:val="28"/>
          <w:lang w:val="nl-NL"/>
        </w:rPr>
        <w:t>+</w:t>
      </w:r>
      <w:r w:rsidR="004B5FA1">
        <w:rPr>
          <w:sz w:val="28"/>
          <w:szCs w:val="28"/>
          <w:lang w:val="nl-NL"/>
        </w:rPr>
        <w:t xml:space="preserve"> Sửa đổi, bổ sung mẫu số </w:t>
      </w:r>
      <w:r w:rsidR="004B5FA1" w:rsidRPr="00D2332E">
        <w:rPr>
          <w:color w:val="000000" w:themeColor="text1"/>
          <w:sz w:val="28"/>
          <w:szCs w:val="28"/>
          <w:lang w:val="nl-NL"/>
        </w:rPr>
        <w:t xml:space="preserve">Mẫu số 10, Mẫu số 11, Mẫu số 12 </w:t>
      </w:r>
      <w:r w:rsidR="004B5FA1">
        <w:rPr>
          <w:color w:val="000000" w:themeColor="text1"/>
          <w:sz w:val="28"/>
          <w:szCs w:val="28"/>
          <w:lang w:val="nl-NL"/>
        </w:rPr>
        <w:t xml:space="preserve">Phụ lục I theo hướng sửa đổi, bổ sung nội dung về thông tin doanh nghiệp tại hồ sơ </w:t>
      </w:r>
      <w:r w:rsidR="00292E41">
        <w:rPr>
          <w:color w:val="000000" w:themeColor="text1"/>
          <w:sz w:val="28"/>
          <w:szCs w:val="28"/>
          <w:lang w:val="nl-NL"/>
        </w:rPr>
        <w:t>đề nghị</w:t>
      </w:r>
      <w:r w:rsidR="004B5FA1">
        <w:rPr>
          <w:color w:val="000000" w:themeColor="text1"/>
          <w:sz w:val="28"/>
          <w:szCs w:val="28"/>
          <w:lang w:val="nl-NL"/>
        </w:rPr>
        <w:t xml:space="preserve"> cấp Giấy</w:t>
      </w:r>
      <w:r w:rsidR="00292E41">
        <w:rPr>
          <w:color w:val="000000" w:themeColor="text1"/>
          <w:sz w:val="28"/>
          <w:szCs w:val="28"/>
          <w:lang w:val="nl-NL"/>
        </w:rPr>
        <w:t xml:space="preserve"> chứng nhận</w:t>
      </w:r>
      <w:r w:rsidR="004B5FA1">
        <w:rPr>
          <w:color w:val="000000" w:themeColor="text1"/>
          <w:sz w:val="28"/>
          <w:szCs w:val="28"/>
          <w:lang w:val="nl-NL"/>
        </w:rPr>
        <w:t xml:space="preserve"> đủ điều kiện kinh doanh dược.</w:t>
      </w:r>
    </w:p>
    <w:p w14:paraId="036C79FE" w14:textId="7CE7FABB" w:rsidR="00F127D7" w:rsidRPr="00BB3611" w:rsidRDefault="00F127D7" w:rsidP="000E1020">
      <w:pPr>
        <w:spacing w:line="276" w:lineRule="auto"/>
        <w:ind w:firstLine="720"/>
        <w:jc w:val="both"/>
        <w:rPr>
          <w:b/>
          <w:color w:val="000000" w:themeColor="text1"/>
          <w:sz w:val="28"/>
          <w:szCs w:val="28"/>
          <w:lang w:val="nl-NL"/>
        </w:rPr>
      </w:pPr>
      <w:r w:rsidRPr="00BB3611">
        <w:rPr>
          <w:b/>
          <w:color w:val="000000" w:themeColor="text1"/>
          <w:sz w:val="28"/>
          <w:szCs w:val="28"/>
          <w:lang w:val="nl-NL"/>
        </w:rPr>
        <w:t>b) Nội dung về phân cấp giải quyết thủ tục hành chính</w:t>
      </w:r>
    </w:p>
    <w:p w14:paraId="0491EDFE" w14:textId="5BA6F955" w:rsidR="004B5FA1" w:rsidRPr="00177935" w:rsidRDefault="00177935" w:rsidP="000E1020">
      <w:pPr>
        <w:spacing w:line="276" w:lineRule="auto"/>
        <w:ind w:firstLine="720"/>
        <w:jc w:val="both"/>
        <w:rPr>
          <w:sz w:val="28"/>
          <w:szCs w:val="28"/>
          <w:lang w:val="nl-NL"/>
        </w:rPr>
      </w:pPr>
      <w:r>
        <w:rPr>
          <w:sz w:val="28"/>
          <w:szCs w:val="28"/>
          <w:lang w:val="nl-NL"/>
        </w:rPr>
        <w:t>-</w:t>
      </w:r>
      <w:r w:rsidR="004B5FA1" w:rsidRPr="00177935">
        <w:rPr>
          <w:sz w:val="28"/>
          <w:szCs w:val="28"/>
          <w:lang w:val="nl-NL"/>
        </w:rPr>
        <w:t xml:space="preserve"> Thực hiện phương án phân cấp giải quyết thủ tục hành chính tại Quyết định số 1015/QĐ-TTg</w:t>
      </w:r>
      <w:r w:rsidR="00292E41">
        <w:rPr>
          <w:sz w:val="28"/>
          <w:szCs w:val="28"/>
          <w:lang w:val="nl-NL"/>
        </w:rPr>
        <w:t>:</w:t>
      </w:r>
    </w:p>
    <w:p w14:paraId="6D63EDE8" w14:textId="4D861BAB" w:rsidR="004B5FA1" w:rsidRPr="000E1020" w:rsidRDefault="004B5FA1" w:rsidP="000E1020">
      <w:pPr>
        <w:spacing w:line="276" w:lineRule="auto"/>
        <w:jc w:val="both"/>
        <w:rPr>
          <w:bCs/>
          <w:color w:val="000000"/>
          <w:spacing w:val="-4"/>
          <w:sz w:val="28"/>
          <w:szCs w:val="28"/>
          <w:lang w:val="nl-NL"/>
        </w:rPr>
      </w:pPr>
      <w:r>
        <w:rPr>
          <w:b/>
          <w:bCs/>
          <w:sz w:val="28"/>
          <w:szCs w:val="28"/>
          <w:lang w:val="nl-NL"/>
        </w:rPr>
        <w:tab/>
      </w:r>
      <w:r w:rsidR="00177935" w:rsidRPr="000E1020">
        <w:rPr>
          <w:spacing w:val="-4"/>
          <w:sz w:val="28"/>
          <w:szCs w:val="28"/>
          <w:lang w:val="nl-NL"/>
        </w:rPr>
        <w:t>+</w:t>
      </w:r>
      <w:r w:rsidRPr="000E1020">
        <w:rPr>
          <w:b/>
          <w:bCs/>
          <w:spacing w:val="-4"/>
          <w:sz w:val="28"/>
          <w:szCs w:val="28"/>
          <w:lang w:val="nl-NL"/>
        </w:rPr>
        <w:t xml:space="preserve"> </w:t>
      </w:r>
      <w:r w:rsidRPr="000E1020">
        <w:rPr>
          <w:spacing w:val="-4"/>
          <w:sz w:val="28"/>
          <w:szCs w:val="28"/>
          <w:lang w:val="nl-NL"/>
        </w:rPr>
        <w:t xml:space="preserve">Sửa đổi, bổ sung </w:t>
      </w:r>
      <w:r w:rsidRPr="000E1020">
        <w:rPr>
          <w:color w:val="000000"/>
          <w:spacing w:val="-4"/>
          <w:sz w:val="28"/>
          <w:szCs w:val="28"/>
          <w:lang w:val="vi-VN"/>
        </w:rPr>
        <w:t>điểm</w:t>
      </w:r>
      <w:r w:rsidRPr="000E1020">
        <w:rPr>
          <w:bCs/>
          <w:color w:val="000000"/>
          <w:spacing w:val="-4"/>
          <w:sz w:val="28"/>
          <w:szCs w:val="28"/>
          <w:lang w:val="vi-VN"/>
        </w:rPr>
        <w:t xml:space="preserve"> đ khoản 1 và điểm đ khoản 2 Điều 106, khoản 2 Điều 107, khoản 1, 2, 3, 4, 8 Điều 108</w:t>
      </w:r>
      <w:r w:rsidR="00BB3611">
        <w:rPr>
          <w:bCs/>
          <w:color w:val="000000"/>
          <w:spacing w:val="-4"/>
          <w:sz w:val="28"/>
          <w:szCs w:val="28"/>
        </w:rPr>
        <w:t>, Điều 110</w:t>
      </w:r>
      <w:r w:rsidRPr="000E1020">
        <w:rPr>
          <w:bCs/>
          <w:color w:val="000000"/>
          <w:spacing w:val="-4"/>
          <w:sz w:val="28"/>
          <w:szCs w:val="28"/>
          <w:lang w:val="nl-NL"/>
        </w:rPr>
        <w:t xml:space="preserve"> theo hướng phân cấp thẩm quyền cho Ủy ban nhân dân cấp tỉnh giải quyết thủ tục cấp Giấy xác nhận nội dung quảng cáo thuốc.</w:t>
      </w:r>
    </w:p>
    <w:p w14:paraId="2DAAC5CF" w14:textId="18F1EC00" w:rsidR="004B5FA1" w:rsidRPr="0007386D" w:rsidRDefault="00177935" w:rsidP="000E1020">
      <w:pPr>
        <w:spacing w:line="276" w:lineRule="auto"/>
        <w:ind w:firstLine="720"/>
        <w:jc w:val="both"/>
        <w:rPr>
          <w:b/>
          <w:bCs/>
          <w:sz w:val="28"/>
          <w:szCs w:val="28"/>
          <w:lang w:val="nl-NL"/>
        </w:rPr>
      </w:pPr>
      <w:r>
        <w:rPr>
          <w:sz w:val="28"/>
          <w:szCs w:val="28"/>
          <w:lang w:val="nl-NL"/>
        </w:rPr>
        <w:t>+</w:t>
      </w:r>
      <w:r w:rsidR="004B5FA1">
        <w:rPr>
          <w:sz w:val="28"/>
          <w:szCs w:val="28"/>
          <w:lang w:val="nl-NL"/>
        </w:rPr>
        <w:t xml:space="preserve"> Sửa đổi, bổ sung </w:t>
      </w:r>
      <w:r w:rsidR="004B5FA1" w:rsidRPr="00D2332E">
        <w:rPr>
          <w:color w:val="000000" w:themeColor="text1"/>
          <w:sz w:val="28"/>
          <w:szCs w:val="28"/>
          <w:lang w:val="nl-NL"/>
        </w:rPr>
        <w:t>Mẫu số 03, Mẫu số 04 tại Phụ lục VI</w:t>
      </w:r>
      <w:r w:rsidR="004B5FA1">
        <w:rPr>
          <w:color w:val="000000" w:themeColor="text1"/>
          <w:sz w:val="28"/>
          <w:szCs w:val="28"/>
          <w:lang w:val="nl-NL"/>
        </w:rPr>
        <w:t xml:space="preserve"> theo hướng điều chỉnh cơ quan tiếp nhận hồ sơ xin cấp Giấy xác nhận nội dung quảng cáo thuốc.</w:t>
      </w:r>
    </w:p>
    <w:p w14:paraId="6DF55033" w14:textId="1E8209D5" w:rsidR="00CF65EA" w:rsidRPr="00CF65EA" w:rsidRDefault="00CF65EA" w:rsidP="000E1020">
      <w:pPr>
        <w:widowControl w:val="0"/>
        <w:spacing w:line="276" w:lineRule="auto"/>
        <w:ind w:firstLine="709"/>
        <w:jc w:val="both"/>
        <w:rPr>
          <w:rFonts w:eastAsia="Calibri"/>
          <w:spacing w:val="-10"/>
          <w:sz w:val="28"/>
          <w:szCs w:val="28"/>
          <w:lang w:val="it-IT"/>
        </w:rPr>
      </w:pPr>
      <w:r w:rsidRPr="00CF65EA">
        <w:rPr>
          <w:rFonts w:eastAsia="Calibri"/>
          <w:spacing w:val="-10"/>
          <w:sz w:val="28"/>
          <w:szCs w:val="28"/>
          <w:lang w:val="it-IT"/>
        </w:rPr>
        <w:t xml:space="preserve">Như vậy, </w:t>
      </w:r>
      <w:r w:rsidR="002E4BB2">
        <w:rPr>
          <w:rFonts w:eastAsia="Calibri"/>
          <w:spacing w:val="-10"/>
          <w:sz w:val="28"/>
          <w:szCs w:val="28"/>
          <w:lang w:val="it-IT"/>
        </w:rPr>
        <w:t>dự thảo Nghị định đề xuất:</w:t>
      </w:r>
      <w:r w:rsidRPr="00CF65EA">
        <w:rPr>
          <w:rFonts w:eastAsia="Calibri"/>
          <w:spacing w:val="-10"/>
          <w:sz w:val="28"/>
          <w:szCs w:val="28"/>
          <w:lang w:val="it-IT"/>
        </w:rPr>
        <w:t xml:space="preserve"> </w:t>
      </w:r>
    </w:p>
    <w:p w14:paraId="7712B52D" w14:textId="7267147B" w:rsidR="00CF65EA" w:rsidRPr="00CF65EA" w:rsidRDefault="00CF65EA" w:rsidP="000E1020">
      <w:pPr>
        <w:widowControl w:val="0"/>
        <w:spacing w:line="276" w:lineRule="auto"/>
        <w:ind w:firstLine="709"/>
        <w:jc w:val="both"/>
        <w:rPr>
          <w:rFonts w:eastAsia="Calibri"/>
          <w:spacing w:val="-10"/>
          <w:sz w:val="28"/>
          <w:szCs w:val="28"/>
          <w:lang w:val="it-IT"/>
        </w:rPr>
      </w:pPr>
      <w:r w:rsidRPr="00CF65EA">
        <w:rPr>
          <w:rFonts w:eastAsia="Calibri"/>
          <w:spacing w:val="-10"/>
          <w:sz w:val="28"/>
          <w:szCs w:val="28"/>
          <w:lang w:val="it-IT"/>
        </w:rPr>
        <w:t xml:space="preserve">- Đề xuất cắt giảm: </w:t>
      </w:r>
      <w:r w:rsidR="000254BA">
        <w:rPr>
          <w:rFonts w:eastAsia="Calibri"/>
          <w:spacing w:val="-10"/>
          <w:sz w:val="28"/>
          <w:szCs w:val="28"/>
          <w:lang w:val="it-IT"/>
        </w:rPr>
        <w:t xml:space="preserve">      </w:t>
      </w:r>
      <w:r w:rsidRPr="00CF65EA">
        <w:rPr>
          <w:rFonts w:eastAsia="Calibri"/>
          <w:spacing w:val="-10"/>
          <w:sz w:val="28"/>
          <w:szCs w:val="28"/>
          <w:lang w:val="it-IT"/>
        </w:rPr>
        <w:t>/</w:t>
      </w:r>
      <w:r w:rsidR="000254BA">
        <w:rPr>
          <w:rFonts w:eastAsia="Calibri"/>
          <w:spacing w:val="-10"/>
          <w:sz w:val="28"/>
          <w:szCs w:val="28"/>
          <w:lang w:val="it-IT"/>
        </w:rPr>
        <w:t>48</w:t>
      </w:r>
      <w:r w:rsidRPr="00CF65EA">
        <w:rPr>
          <w:rFonts w:eastAsia="Calibri"/>
          <w:spacing w:val="-10"/>
          <w:sz w:val="28"/>
          <w:szCs w:val="28"/>
          <w:lang w:val="it-IT"/>
        </w:rPr>
        <w:t xml:space="preserve">TTHC = </w:t>
      </w:r>
      <w:r w:rsidR="002E4BB2">
        <w:rPr>
          <w:rFonts w:eastAsia="Calibri"/>
          <w:spacing w:val="-10"/>
          <w:sz w:val="28"/>
          <w:szCs w:val="28"/>
          <w:lang w:val="it-IT"/>
        </w:rPr>
        <w:t xml:space="preserve">     </w:t>
      </w:r>
      <w:r w:rsidRPr="00CF65EA">
        <w:rPr>
          <w:rFonts w:eastAsia="Calibri"/>
          <w:spacing w:val="-10"/>
          <w:sz w:val="28"/>
          <w:szCs w:val="28"/>
          <w:lang w:val="it-IT"/>
        </w:rPr>
        <w:t xml:space="preserve"> </w:t>
      </w:r>
      <w:r w:rsidR="002E4BB2">
        <w:rPr>
          <w:rFonts w:eastAsia="Calibri"/>
          <w:spacing w:val="-10"/>
          <w:sz w:val="28"/>
          <w:szCs w:val="28"/>
          <w:lang w:val="it-IT"/>
        </w:rPr>
        <w:t xml:space="preserve"> </w:t>
      </w:r>
      <w:r w:rsidRPr="00CF65EA">
        <w:rPr>
          <w:rFonts w:eastAsia="Calibri"/>
          <w:spacing w:val="-10"/>
          <w:sz w:val="28"/>
          <w:szCs w:val="28"/>
          <w:lang w:val="it-IT"/>
        </w:rPr>
        <w:t xml:space="preserve">% </w:t>
      </w:r>
    </w:p>
    <w:p w14:paraId="23BD8672" w14:textId="77530F36" w:rsidR="00CF65EA" w:rsidRPr="00CF65EA" w:rsidRDefault="00CF65EA" w:rsidP="000E1020">
      <w:pPr>
        <w:widowControl w:val="0"/>
        <w:spacing w:line="276" w:lineRule="auto"/>
        <w:ind w:firstLine="709"/>
        <w:jc w:val="both"/>
        <w:rPr>
          <w:rFonts w:eastAsia="Calibri"/>
          <w:spacing w:val="-10"/>
          <w:sz w:val="28"/>
          <w:szCs w:val="28"/>
          <w:lang w:val="it-IT"/>
        </w:rPr>
      </w:pPr>
      <w:r w:rsidRPr="00CF65EA">
        <w:rPr>
          <w:rFonts w:eastAsia="Calibri"/>
          <w:spacing w:val="-10"/>
          <w:sz w:val="28"/>
          <w:szCs w:val="28"/>
          <w:lang w:val="it-IT"/>
        </w:rPr>
        <w:t xml:space="preserve">- Đề xuất đơn giản hóa: </w:t>
      </w:r>
      <w:r w:rsidR="000254BA">
        <w:rPr>
          <w:rFonts w:eastAsia="Calibri"/>
          <w:spacing w:val="-10"/>
          <w:sz w:val="28"/>
          <w:szCs w:val="28"/>
          <w:lang w:val="it-IT"/>
        </w:rPr>
        <w:t xml:space="preserve">      </w:t>
      </w:r>
      <w:r w:rsidRPr="00CF65EA">
        <w:rPr>
          <w:rFonts w:eastAsia="Calibri"/>
          <w:spacing w:val="-10"/>
          <w:sz w:val="28"/>
          <w:szCs w:val="28"/>
          <w:lang w:val="it-IT"/>
        </w:rPr>
        <w:t>/</w:t>
      </w:r>
      <w:r w:rsidR="000254BA">
        <w:rPr>
          <w:rFonts w:eastAsia="Calibri"/>
          <w:spacing w:val="-10"/>
          <w:sz w:val="28"/>
          <w:szCs w:val="28"/>
          <w:lang w:val="it-IT"/>
        </w:rPr>
        <w:t>48</w:t>
      </w:r>
      <w:r w:rsidRPr="00CF65EA">
        <w:rPr>
          <w:rFonts w:eastAsia="Calibri"/>
          <w:spacing w:val="-10"/>
          <w:sz w:val="28"/>
          <w:szCs w:val="28"/>
          <w:lang w:val="it-IT"/>
        </w:rPr>
        <w:t xml:space="preserve"> TTHC = </w:t>
      </w:r>
      <w:r w:rsidR="002E4BB2">
        <w:rPr>
          <w:rFonts w:eastAsia="Calibri"/>
          <w:spacing w:val="-10"/>
          <w:sz w:val="28"/>
          <w:szCs w:val="28"/>
          <w:lang w:val="it-IT"/>
        </w:rPr>
        <w:t xml:space="preserve">     </w:t>
      </w:r>
      <w:r w:rsidRPr="00CF65EA">
        <w:rPr>
          <w:rFonts w:eastAsia="Calibri"/>
          <w:spacing w:val="-10"/>
          <w:sz w:val="28"/>
          <w:szCs w:val="28"/>
          <w:lang w:val="it-IT"/>
        </w:rPr>
        <w:t xml:space="preserve"> </w:t>
      </w:r>
      <w:r w:rsidR="002E4BB2">
        <w:rPr>
          <w:rFonts w:eastAsia="Calibri"/>
          <w:spacing w:val="-10"/>
          <w:sz w:val="28"/>
          <w:szCs w:val="28"/>
          <w:lang w:val="it-IT"/>
        </w:rPr>
        <w:t xml:space="preserve"> </w:t>
      </w:r>
      <w:r w:rsidRPr="00CF65EA">
        <w:rPr>
          <w:rFonts w:eastAsia="Calibri"/>
          <w:spacing w:val="-10"/>
          <w:sz w:val="28"/>
          <w:szCs w:val="28"/>
          <w:lang w:val="it-IT"/>
        </w:rPr>
        <w:t>%.</w:t>
      </w:r>
    </w:p>
    <w:p w14:paraId="38DB8A12" w14:textId="487B7CBC" w:rsidR="00CF65EA" w:rsidRPr="00CF65EA" w:rsidRDefault="00CF65EA" w:rsidP="000E1020">
      <w:pPr>
        <w:widowControl w:val="0"/>
        <w:spacing w:line="276" w:lineRule="auto"/>
        <w:ind w:firstLine="709"/>
        <w:jc w:val="both"/>
        <w:rPr>
          <w:rFonts w:eastAsia="Calibri"/>
          <w:spacing w:val="-10"/>
          <w:sz w:val="28"/>
          <w:szCs w:val="28"/>
          <w:lang w:val="it-IT"/>
        </w:rPr>
      </w:pPr>
      <w:r w:rsidRPr="00CF65EA">
        <w:rPr>
          <w:rFonts w:eastAsia="Calibri"/>
          <w:spacing w:val="-10"/>
          <w:sz w:val="28"/>
          <w:szCs w:val="28"/>
          <w:lang w:val="it-IT"/>
        </w:rPr>
        <w:t>- Đề xuất phân cấp:</w:t>
      </w:r>
      <w:r w:rsidR="000254BA">
        <w:rPr>
          <w:rFonts w:eastAsia="Calibri"/>
          <w:spacing w:val="-10"/>
          <w:sz w:val="28"/>
          <w:szCs w:val="28"/>
          <w:lang w:val="it-IT"/>
        </w:rPr>
        <w:t xml:space="preserve">     1</w:t>
      </w:r>
      <w:r w:rsidRPr="00CF65EA">
        <w:rPr>
          <w:rFonts w:eastAsia="Calibri"/>
          <w:spacing w:val="-10"/>
          <w:sz w:val="28"/>
          <w:szCs w:val="28"/>
          <w:lang w:val="it-IT"/>
        </w:rPr>
        <w:t>/</w:t>
      </w:r>
      <w:r w:rsidR="000254BA">
        <w:rPr>
          <w:rFonts w:eastAsia="Calibri"/>
          <w:spacing w:val="-10"/>
          <w:sz w:val="28"/>
          <w:szCs w:val="28"/>
          <w:lang w:val="it-IT"/>
        </w:rPr>
        <w:t>48</w:t>
      </w:r>
      <w:r w:rsidRPr="00CF65EA">
        <w:rPr>
          <w:rFonts w:eastAsia="Calibri"/>
          <w:spacing w:val="-10"/>
          <w:sz w:val="28"/>
          <w:szCs w:val="28"/>
          <w:lang w:val="it-IT"/>
        </w:rPr>
        <w:t xml:space="preserve"> TTHC = </w:t>
      </w:r>
      <w:r w:rsidR="002E4BB2">
        <w:rPr>
          <w:rFonts w:eastAsia="Calibri"/>
          <w:spacing w:val="-10"/>
          <w:sz w:val="28"/>
          <w:szCs w:val="28"/>
          <w:lang w:val="it-IT"/>
        </w:rPr>
        <w:t xml:space="preserve">       </w:t>
      </w:r>
      <w:r w:rsidRPr="00CF65EA">
        <w:rPr>
          <w:rFonts w:eastAsia="Calibri"/>
          <w:spacing w:val="-10"/>
          <w:sz w:val="28"/>
          <w:szCs w:val="28"/>
          <w:lang w:val="it-IT"/>
        </w:rPr>
        <w:t xml:space="preserve"> %.</w:t>
      </w:r>
    </w:p>
    <w:p w14:paraId="594CB964" w14:textId="18BAF4A7" w:rsidR="00CF65EA" w:rsidRPr="00CF65EA" w:rsidRDefault="00CF65EA" w:rsidP="000E1020">
      <w:pPr>
        <w:widowControl w:val="0"/>
        <w:spacing w:line="276" w:lineRule="auto"/>
        <w:ind w:firstLine="709"/>
        <w:jc w:val="both"/>
        <w:rPr>
          <w:rFonts w:eastAsia="Calibri"/>
          <w:spacing w:val="-10"/>
          <w:sz w:val="28"/>
          <w:szCs w:val="28"/>
          <w:lang w:val="it-IT"/>
        </w:rPr>
      </w:pPr>
      <w:r w:rsidRPr="00CF65EA">
        <w:rPr>
          <w:rFonts w:eastAsia="Calibri"/>
          <w:spacing w:val="-10"/>
          <w:sz w:val="28"/>
          <w:szCs w:val="28"/>
          <w:lang w:val="it-IT"/>
        </w:rPr>
        <w:t>- TTHC giữ nguyên:</w:t>
      </w:r>
      <w:r w:rsidR="000254BA">
        <w:rPr>
          <w:rFonts w:eastAsia="Calibri"/>
          <w:spacing w:val="-10"/>
          <w:sz w:val="28"/>
          <w:szCs w:val="28"/>
          <w:lang w:val="it-IT"/>
        </w:rPr>
        <w:t xml:space="preserve">    </w:t>
      </w:r>
      <w:r w:rsidRPr="00CF65EA">
        <w:rPr>
          <w:rFonts w:eastAsia="Calibri"/>
          <w:spacing w:val="-10"/>
          <w:sz w:val="28"/>
          <w:szCs w:val="28"/>
          <w:lang w:val="it-IT"/>
        </w:rPr>
        <w:t>/</w:t>
      </w:r>
      <w:r w:rsidR="000254BA">
        <w:rPr>
          <w:rFonts w:eastAsia="Calibri"/>
          <w:spacing w:val="-10"/>
          <w:sz w:val="28"/>
          <w:szCs w:val="28"/>
          <w:lang w:val="it-IT"/>
        </w:rPr>
        <w:t>48</w:t>
      </w:r>
      <w:r w:rsidRPr="00CF65EA">
        <w:rPr>
          <w:rFonts w:eastAsia="Calibri"/>
          <w:spacing w:val="-10"/>
          <w:sz w:val="28"/>
          <w:szCs w:val="28"/>
          <w:lang w:val="it-IT"/>
        </w:rPr>
        <w:t xml:space="preserve"> TTHC</w:t>
      </w:r>
      <w:r w:rsidR="00C03B22">
        <w:rPr>
          <w:rFonts w:eastAsia="Calibri"/>
          <w:spacing w:val="-10"/>
          <w:sz w:val="28"/>
          <w:szCs w:val="28"/>
          <w:lang w:val="it-IT"/>
        </w:rPr>
        <w:t xml:space="preserve"> </w:t>
      </w:r>
      <w:r w:rsidR="00C03B22" w:rsidRPr="00CF65EA">
        <w:rPr>
          <w:rFonts w:eastAsia="Calibri"/>
          <w:spacing w:val="-10"/>
          <w:sz w:val="28"/>
          <w:szCs w:val="28"/>
          <w:lang w:val="it-IT"/>
        </w:rPr>
        <w:t xml:space="preserve">= </w:t>
      </w:r>
      <w:r w:rsidR="00C03B22">
        <w:rPr>
          <w:rFonts w:eastAsia="Calibri"/>
          <w:spacing w:val="-10"/>
          <w:sz w:val="28"/>
          <w:szCs w:val="28"/>
          <w:lang w:val="it-IT"/>
        </w:rPr>
        <w:t xml:space="preserve">       </w:t>
      </w:r>
      <w:r w:rsidR="00C03B22" w:rsidRPr="00CF65EA">
        <w:rPr>
          <w:rFonts w:eastAsia="Calibri"/>
          <w:spacing w:val="-10"/>
          <w:sz w:val="28"/>
          <w:szCs w:val="28"/>
          <w:lang w:val="it-IT"/>
        </w:rPr>
        <w:t xml:space="preserve"> %.</w:t>
      </w:r>
    </w:p>
    <w:p w14:paraId="6F711DE6" w14:textId="77777777" w:rsidR="00CF65EA" w:rsidRPr="00CF65EA" w:rsidRDefault="00CF65EA" w:rsidP="000E1020">
      <w:pPr>
        <w:widowControl w:val="0"/>
        <w:spacing w:line="276" w:lineRule="auto"/>
        <w:ind w:firstLine="709"/>
        <w:jc w:val="both"/>
        <w:rPr>
          <w:i/>
          <w:sz w:val="28"/>
          <w:szCs w:val="28"/>
          <w:lang w:val="it-IT"/>
        </w:rPr>
      </w:pPr>
      <w:r w:rsidRPr="00CF65EA">
        <w:rPr>
          <w:i/>
          <w:sz w:val="28"/>
          <w:szCs w:val="28"/>
          <w:lang w:val="it-IT"/>
        </w:rPr>
        <w:t xml:space="preserve">(Nội dung chi tiết xin xem dự thảo Nghị định </w:t>
      </w:r>
      <w:r w:rsidRPr="002C60F5">
        <w:rPr>
          <w:i/>
          <w:sz w:val="28"/>
          <w:szCs w:val="28"/>
          <w:lang w:val="vi-VN"/>
        </w:rPr>
        <w:t xml:space="preserve">trình </w:t>
      </w:r>
      <w:r w:rsidRPr="00CF65EA">
        <w:rPr>
          <w:i/>
          <w:sz w:val="28"/>
          <w:szCs w:val="28"/>
          <w:lang w:val="it-IT"/>
        </w:rPr>
        <w:t xml:space="preserve">kèm) </w:t>
      </w:r>
    </w:p>
    <w:p w14:paraId="26773BB6" w14:textId="77777777" w:rsidR="00CF65EA" w:rsidRPr="004E466F" w:rsidRDefault="00CF65EA" w:rsidP="000E1020">
      <w:pPr>
        <w:pStyle w:val="NormalWeb"/>
        <w:shd w:val="clear" w:color="auto" w:fill="FFFFFF"/>
        <w:spacing w:before="0" w:beforeAutospacing="0" w:after="0" w:afterAutospacing="0" w:line="276" w:lineRule="auto"/>
        <w:ind w:firstLine="706"/>
        <w:jc w:val="both"/>
        <w:rPr>
          <w:b/>
          <w:bCs/>
          <w:color w:val="000000"/>
          <w:sz w:val="28"/>
          <w:szCs w:val="28"/>
          <w:lang w:val="vi-VN"/>
        </w:rPr>
      </w:pPr>
      <w:r w:rsidRPr="001410FB">
        <w:rPr>
          <w:b/>
          <w:bCs/>
          <w:color w:val="000000"/>
          <w:sz w:val="28"/>
          <w:szCs w:val="28"/>
          <w:lang w:val="nl-NL"/>
        </w:rPr>
        <w:t xml:space="preserve">VI. DỰ KIẾN NGUỒN LỰC, ĐIỀU KIỆN BẢO ĐẢM CHO VIỆC THI HÀNH VĂN BẢN </w:t>
      </w:r>
      <w:r w:rsidRPr="004E466F">
        <w:rPr>
          <w:b/>
          <w:bCs/>
          <w:color w:val="000000"/>
          <w:sz w:val="28"/>
          <w:szCs w:val="28"/>
          <w:lang w:val="vi-VN"/>
        </w:rPr>
        <w:t xml:space="preserve">VÀ THỜI GIAN TRÌNH THÔNG QUA/BAN HÀNH </w:t>
      </w:r>
    </w:p>
    <w:p w14:paraId="5FB9BA50" w14:textId="2EB2E8F6" w:rsidR="00CB71F8" w:rsidRPr="00CB71F8" w:rsidRDefault="00CB71F8" w:rsidP="000E1020">
      <w:pPr>
        <w:tabs>
          <w:tab w:val="right" w:leader="dot" w:pos="7920"/>
        </w:tabs>
        <w:spacing w:line="276" w:lineRule="auto"/>
        <w:ind w:firstLine="720"/>
        <w:jc w:val="both"/>
        <w:outlineLvl w:val="1"/>
        <w:rPr>
          <w:b/>
          <w:bCs/>
          <w:sz w:val="28"/>
          <w:szCs w:val="28"/>
          <w:lang w:val="nl-NL"/>
        </w:rPr>
      </w:pPr>
      <w:r w:rsidRPr="00CB71F8">
        <w:rPr>
          <w:b/>
          <w:bCs/>
          <w:sz w:val="28"/>
          <w:szCs w:val="28"/>
          <w:lang w:val="nl-NL"/>
        </w:rPr>
        <w:t>1. Dự kiến nguồn lực, điều kiện bảo đảm cho việc thi hành</w:t>
      </w:r>
    </w:p>
    <w:p w14:paraId="473A7BED" w14:textId="341567AF" w:rsidR="00CF65EA" w:rsidRPr="009A2ACB" w:rsidRDefault="002E4BB2" w:rsidP="000E1020">
      <w:pPr>
        <w:pStyle w:val="NormalWeb"/>
        <w:shd w:val="clear" w:color="auto" w:fill="FFFFFF"/>
        <w:spacing w:before="0" w:beforeAutospacing="0" w:after="0" w:afterAutospacing="0" w:line="276" w:lineRule="auto"/>
        <w:ind w:firstLine="709"/>
        <w:jc w:val="both"/>
        <w:rPr>
          <w:bCs/>
          <w:color w:val="000000"/>
          <w:spacing w:val="-8"/>
          <w:sz w:val="28"/>
          <w:szCs w:val="28"/>
          <w:lang w:val="vi-VN"/>
        </w:rPr>
      </w:pPr>
      <w:r w:rsidRPr="009A2ACB">
        <w:rPr>
          <w:bCs/>
          <w:color w:val="000000"/>
          <w:spacing w:val="-8"/>
          <w:sz w:val="28"/>
          <w:szCs w:val="28"/>
          <w:lang w:val="nl-NL"/>
        </w:rPr>
        <w:t>1.1.</w:t>
      </w:r>
      <w:r w:rsidR="00CF65EA" w:rsidRPr="009A2ACB">
        <w:rPr>
          <w:bCs/>
          <w:color w:val="000000"/>
          <w:spacing w:val="-8"/>
          <w:sz w:val="28"/>
          <w:szCs w:val="28"/>
          <w:lang w:val="vi-VN"/>
        </w:rPr>
        <w:t xml:space="preserve"> Việc phân cấp, phân quyền giải quyết thủ tục hành chính tại dự thảo Nghị định là phù hợp với chủ trương “đẩy mạnh thực hiện chủ trương phân cấp, phân quyền” theo Kết luận số 119-KL/TW ngày 20/01/2025 của Bộ Chính trị về định hướng đổi mới, hoàn thiện quy trình xây dựng pháp luật và Quyết định số 1015/QĐ-TTg của Thủ tướng Chính phủ. Việc đánh giá nguồn lực, điều kiện bảo đảm cho việc thực hiện đã được tiến hành khi xây dựng các phương án phân cấp trong giải quyết thủ tục hành chính trình Thủ tướng Chính phủ phê duyệt tại Quyết định 1015/QĐ-TTg. </w:t>
      </w:r>
    </w:p>
    <w:p w14:paraId="7080258D" w14:textId="7A47D507" w:rsidR="00CB71F8" w:rsidRPr="002E4BB2" w:rsidRDefault="002E4BB2" w:rsidP="000E1020">
      <w:pPr>
        <w:tabs>
          <w:tab w:val="right" w:leader="dot" w:pos="7920"/>
        </w:tabs>
        <w:spacing w:line="276" w:lineRule="auto"/>
        <w:ind w:firstLine="720"/>
        <w:jc w:val="both"/>
        <w:rPr>
          <w:sz w:val="28"/>
          <w:szCs w:val="32"/>
          <w:lang w:val="nl-NL"/>
        </w:rPr>
      </w:pPr>
      <w:r>
        <w:rPr>
          <w:sz w:val="28"/>
          <w:szCs w:val="32"/>
          <w:lang w:val="nl-NL"/>
        </w:rPr>
        <w:lastRenderedPageBreak/>
        <w:t>1.</w:t>
      </w:r>
      <w:r w:rsidR="00CB71F8" w:rsidRPr="00CB71F8">
        <w:rPr>
          <w:sz w:val="28"/>
          <w:szCs w:val="32"/>
          <w:lang w:val="nl-NL"/>
        </w:rPr>
        <w:t xml:space="preserve">2. Các cơ quan, tổ chức, đơn vị, cá nhân được giao nhiệm vụ sử dụng nguồn lực tài chính và nguồn nhân lực của cơ quan theo quy định hiện hành, trong đó bao gồm việc bố trí kinh phí và nguồn lực để tổ chức triển khai </w:t>
      </w:r>
      <w:r w:rsidR="00A16EAC">
        <w:rPr>
          <w:sz w:val="28"/>
          <w:szCs w:val="32"/>
          <w:lang w:val="nl-NL"/>
        </w:rPr>
        <w:t>Nghị định</w:t>
      </w:r>
      <w:r w:rsidR="00CB71F8" w:rsidRPr="00CB71F8">
        <w:rPr>
          <w:sz w:val="28"/>
          <w:szCs w:val="32"/>
          <w:lang w:val="nl-NL"/>
        </w:rPr>
        <w:t>, không phát sinh kinh phí và nguồn nhân lực mới.</w:t>
      </w:r>
    </w:p>
    <w:p w14:paraId="6639C220" w14:textId="3B773319" w:rsidR="00CB71F8" w:rsidRPr="00CB71F8" w:rsidRDefault="00CB71F8" w:rsidP="000E1020">
      <w:pPr>
        <w:tabs>
          <w:tab w:val="right" w:leader="dot" w:pos="7920"/>
        </w:tabs>
        <w:spacing w:line="276" w:lineRule="auto"/>
        <w:ind w:firstLine="720"/>
        <w:jc w:val="both"/>
        <w:outlineLvl w:val="1"/>
        <w:rPr>
          <w:b/>
          <w:bCs/>
          <w:sz w:val="28"/>
          <w:szCs w:val="28"/>
          <w:lang w:val="nl-NL"/>
        </w:rPr>
      </w:pPr>
      <w:r w:rsidRPr="00CB71F8">
        <w:rPr>
          <w:b/>
          <w:bCs/>
          <w:sz w:val="28"/>
          <w:szCs w:val="28"/>
          <w:lang w:val="nl-NL"/>
        </w:rPr>
        <w:t xml:space="preserve">2. </w:t>
      </w:r>
      <w:r w:rsidRPr="00CB71F8">
        <w:rPr>
          <w:b/>
          <w:sz w:val="28"/>
          <w:szCs w:val="28"/>
          <w:lang w:val="nl-NL"/>
        </w:rPr>
        <w:t>Thời gian dự kiến trình:</w:t>
      </w:r>
      <w:r w:rsidR="00BB3611">
        <w:rPr>
          <w:bCs/>
          <w:sz w:val="28"/>
          <w:szCs w:val="28"/>
          <w:lang w:val="nl-NL"/>
        </w:rPr>
        <w:t xml:space="preserve"> Tháng 12/2026</w:t>
      </w:r>
      <w:r w:rsidRPr="00CB71F8">
        <w:rPr>
          <w:bCs/>
          <w:sz w:val="28"/>
          <w:szCs w:val="28"/>
          <w:lang w:val="nl-NL"/>
        </w:rPr>
        <w:t>.</w:t>
      </w:r>
    </w:p>
    <w:p w14:paraId="0B72A60F" w14:textId="148AB864" w:rsidR="00494138" w:rsidRDefault="00CF65EA" w:rsidP="000E1020">
      <w:pPr>
        <w:pStyle w:val="NormalWeb"/>
        <w:shd w:val="clear" w:color="auto" w:fill="FFFFFF"/>
        <w:spacing w:before="0" w:beforeAutospacing="0" w:after="0" w:afterAutospacing="0" w:line="276" w:lineRule="auto"/>
        <w:ind w:firstLine="706"/>
        <w:jc w:val="both"/>
        <w:rPr>
          <w:b/>
          <w:bCs/>
          <w:color w:val="000000"/>
          <w:sz w:val="28"/>
          <w:szCs w:val="28"/>
          <w:lang w:val="en-US"/>
        </w:rPr>
      </w:pPr>
      <w:r w:rsidRPr="001410FB">
        <w:rPr>
          <w:b/>
          <w:bCs/>
          <w:color w:val="000000"/>
          <w:sz w:val="28"/>
          <w:szCs w:val="28"/>
          <w:lang w:val="vi-VN"/>
        </w:rPr>
        <w:t>VII. NHỮNG VẤN ĐỀ XIN Ý KIẾN (NẾU CÓ)</w:t>
      </w:r>
    </w:p>
    <w:p w14:paraId="742716D8" w14:textId="77777777" w:rsidR="0048209A" w:rsidRPr="0048209A" w:rsidRDefault="0048209A" w:rsidP="0048209A">
      <w:pPr>
        <w:pBdr>
          <w:top w:val="nil"/>
          <w:left w:val="nil"/>
          <w:bottom w:val="nil"/>
          <w:right w:val="nil"/>
          <w:between w:val="nil"/>
        </w:pBdr>
        <w:spacing w:line="276" w:lineRule="auto"/>
        <w:ind w:firstLine="706"/>
        <w:jc w:val="both"/>
        <w:rPr>
          <w:bCs/>
          <w:color w:val="000000"/>
          <w:spacing w:val="-4"/>
          <w:sz w:val="28"/>
          <w:szCs w:val="28"/>
          <w:lang w:val="nl-NL" w:eastAsia="x-none"/>
        </w:rPr>
      </w:pPr>
      <w:r w:rsidRPr="0048209A">
        <w:rPr>
          <w:bCs/>
          <w:color w:val="000000"/>
          <w:spacing w:val="-4"/>
          <w:sz w:val="28"/>
          <w:szCs w:val="28"/>
          <w:lang w:val="nl-NL" w:eastAsia="x-none"/>
        </w:rPr>
        <w:t>Về hiệu lực thi hành của Nghị định</w:t>
      </w:r>
    </w:p>
    <w:p w14:paraId="1AA44CDD" w14:textId="59021FF5" w:rsidR="0048209A" w:rsidRPr="0048209A" w:rsidRDefault="000963ED" w:rsidP="0048209A">
      <w:pPr>
        <w:pBdr>
          <w:top w:val="nil"/>
          <w:left w:val="nil"/>
          <w:bottom w:val="nil"/>
          <w:right w:val="nil"/>
          <w:between w:val="nil"/>
        </w:pBdr>
        <w:spacing w:line="276" w:lineRule="auto"/>
        <w:ind w:firstLine="706"/>
        <w:jc w:val="both"/>
        <w:rPr>
          <w:bCs/>
          <w:color w:val="000000"/>
          <w:spacing w:val="-4"/>
          <w:sz w:val="28"/>
          <w:szCs w:val="28"/>
          <w:lang w:val="nl-NL" w:eastAsia="x-none"/>
        </w:rPr>
      </w:pPr>
      <w:r>
        <w:rPr>
          <w:bCs/>
          <w:color w:val="000000"/>
          <w:spacing w:val="-4"/>
          <w:sz w:val="28"/>
          <w:szCs w:val="28"/>
          <w:lang w:val="nl-NL" w:eastAsia="x-none"/>
        </w:rPr>
        <w:t xml:space="preserve">Thực hiện Khoản 3 Điều 10 </w:t>
      </w:r>
      <w:r w:rsidR="002367E0">
        <w:rPr>
          <w:bCs/>
          <w:color w:val="000000"/>
          <w:spacing w:val="-4"/>
          <w:sz w:val="28"/>
          <w:szCs w:val="28"/>
          <w:lang w:val="nl-NL" w:eastAsia="x-none"/>
        </w:rPr>
        <w:t xml:space="preserve">Nghị quyết  số 66.7/2025/NQ-CP quy định cắt giảm, đơn giản hóa thủ tục hành chính dựa trên dữ liệu </w:t>
      </w:r>
      <w:r w:rsidR="0048209A" w:rsidRPr="0048209A">
        <w:rPr>
          <w:bCs/>
          <w:color w:val="000000"/>
          <w:spacing w:val="-4"/>
          <w:sz w:val="28"/>
          <w:szCs w:val="28"/>
          <w:lang w:val="nl-NL" w:eastAsia="x-none"/>
        </w:rPr>
        <w:t xml:space="preserve">và </w:t>
      </w:r>
      <w:r>
        <w:rPr>
          <w:bCs/>
          <w:color w:val="000000"/>
          <w:spacing w:val="-4"/>
          <w:sz w:val="28"/>
          <w:szCs w:val="28"/>
          <w:lang w:val="nl-NL" w:eastAsia="x-none"/>
        </w:rPr>
        <w:t>b K</w:t>
      </w:r>
      <w:r w:rsidRPr="0048209A">
        <w:rPr>
          <w:bCs/>
          <w:color w:val="000000"/>
          <w:spacing w:val="-4"/>
          <w:sz w:val="28"/>
          <w:szCs w:val="28"/>
          <w:lang w:val="nl-NL" w:eastAsia="x-none"/>
        </w:rPr>
        <w:t xml:space="preserve">hoản </w:t>
      </w:r>
      <w:r>
        <w:rPr>
          <w:bCs/>
          <w:color w:val="000000"/>
          <w:spacing w:val="-4"/>
          <w:sz w:val="28"/>
          <w:szCs w:val="28"/>
          <w:lang w:val="nl-NL" w:eastAsia="x-none"/>
        </w:rPr>
        <w:t>1 Điều 17</w:t>
      </w:r>
      <w:r w:rsidRPr="0048209A">
        <w:rPr>
          <w:bCs/>
          <w:color w:val="000000"/>
          <w:spacing w:val="-4"/>
          <w:sz w:val="28"/>
          <w:szCs w:val="28"/>
          <w:lang w:val="nl-NL" w:eastAsia="x-none"/>
        </w:rPr>
        <w:t xml:space="preserve"> </w:t>
      </w:r>
      <w:r>
        <w:rPr>
          <w:bCs/>
          <w:color w:val="000000"/>
          <w:spacing w:val="-4"/>
          <w:sz w:val="28"/>
          <w:szCs w:val="28"/>
          <w:lang w:val="nl-NL" w:eastAsia="x-none"/>
        </w:rPr>
        <w:t xml:space="preserve">Nghị quyết số </w:t>
      </w:r>
      <w:r w:rsidR="0048209A" w:rsidRPr="0048209A">
        <w:rPr>
          <w:bCs/>
          <w:color w:val="000000"/>
          <w:spacing w:val="-4"/>
          <w:sz w:val="28"/>
          <w:szCs w:val="28"/>
          <w:lang w:val="nl-NL" w:eastAsia="x-none"/>
        </w:rPr>
        <w:t>66.16</w:t>
      </w:r>
      <w:r w:rsidR="002367E0">
        <w:rPr>
          <w:bCs/>
          <w:color w:val="000000"/>
          <w:spacing w:val="-4"/>
          <w:sz w:val="28"/>
          <w:szCs w:val="28"/>
          <w:lang w:val="nl-NL" w:eastAsia="x-none"/>
        </w:rPr>
        <w:t>/2026/NQ-CP quy định cắt giảm, đơn giản hóa thủ tục hành chính, quy định liên quan đến hoạt động sản xuất kinh doanh</w:t>
      </w:r>
      <w:r w:rsidR="0048209A" w:rsidRPr="0048209A">
        <w:rPr>
          <w:bCs/>
          <w:color w:val="000000"/>
          <w:spacing w:val="-4"/>
          <w:sz w:val="28"/>
          <w:szCs w:val="28"/>
          <w:lang w:val="nl-NL" w:eastAsia="x-none"/>
        </w:rPr>
        <w:t xml:space="preserve">, Bộ Y tế đề xuất Nghị định có hiệu lực từ 01/3/2027, trừ các nội dung sau: </w:t>
      </w:r>
    </w:p>
    <w:p w14:paraId="2C257F72" w14:textId="4678CB5F" w:rsidR="0048209A" w:rsidRPr="0048209A" w:rsidRDefault="0048209A" w:rsidP="0048209A">
      <w:pPr>
        <w:pBdr>
          <w:top w:val="nil"/>
          <w:left w:val="nil"/>
          <w:bottom w:val="nil"/>
          <w:right w:val="nil"/>
          <w:between w:val="nil"/>
        </w:pBdr>
        <w:spacing w:line="276" w:lineRule="auto"/>
        <w:ind w:firstLine="706"/>
        <w:jc w:val="both"/>
        <w:rPr>
          <w:bCs/>
          <w:color w:val="000000"/>
          <w:spacing w:val="-4"/>
          <w:sz w:val="28"/>
          <w:szCs w:val="28"/>
          <w:lang w:val="nl-NL" w:eastAsia="x-none"/>
        </w:rPr>
      </w:pPr>
      <w:r w:rsidRPr="0048209A">
        <w:rPr>
          <w:bCs/>
          <w:color w:val="000000"/>
          <w:spacing w:val="-4"/>
          <w:sz w:val="28"/>
          <w:szCs w:val="28"/>
          <w:lang w:val="nl-NL" w:eastAsia="x-none"/>
        </w:rPr>
        <w:t xml:space="preserve">- Đối với nội dung phân cấp thẩm quyền xác nhận nội dung quảng cáo thuốc tại Điều 17, 18 và 19, </w:t>
      </w:r>
      <w:r w:rsidR="002367E0">
        <w:rPr>
          <w:bCs/>
          <w:color w:val="000000"/>
          <w:spacing w:val="-4"/>
          <w:sz w:val="28"/>
          <w:szCs w:val="28"/>
          <w:lang w:val="nl-NL" w:eastAsia="x-none"/>
        </w:rPr>
        <w:t xml:space="preserve">Bộ Y tế đề xuất </w:t>
      </w:r>
      <w:r w:rsidRPr="0048209A">
        <w:rPr>
          <w:bCs/>
          <w:color w:val="000000"/>
          <w:spacing w:val="-4"/>
          <w:sz w:val="28"/>
          <w:szCs w:val="28"/>
          <w:lang w:val="nl-NL" w:eastAsia="x-none"/>
        </w:rPr>
        <w:t>hiệu lực th</w:t>
      </w:r>
      <w:r w:rsidR="000963ED">
        <w:rPr>
          <w:bCs/>
          <w:color w:val="000000"/>
          <w:spacing w:val="-4"/>
          <w:sz w:val="28"/>
          <w:szCs w:val="28"/>
          <w:lang w:val="nl-NL" w:eastAsia="x-none"/>
        </w:rPr>
        <w:t xml:space="preserve">i hành được thực hiện theo Khoản 2 Điều 7 </w:t>
      </w:r>
      <w:r w:rsidRPr="0048209A">
        <w:rPr>
          <w:bCs/>
          <w:color w:val="000000"/>
          <w:spacing w:val="-4"/>
          <w:sz w:val="28"/>
          <w:szCs w:val="28"/>
          <w:lang w:val="nl-NL" w:eastAsia="x-none"/>
        </w:rPr>
        <w:t>dự thảo Luật sửa đổi các luật về y tế.</w:t>
      </w:r>
    </w:p>
    <w:p w14:paraId="639E5D85" w14:textId="231EDCC5" w:rsidR="00CF65EA" w:rsidRPr="000E1020" w:rsidRDefault="0048209A" w:rsidP="0048209A">
      <w:pPr>
        <w:pBdr>
          <w:top w:val="nil"/>
          <w:left w:val="nil"/>
          <w:bottom w:val="nil"/>
          <w:right w:val="nil"/>
          <w:between w:val="nil"/>
        </w:pBdr>
        <w:spacing w:line="276" w:lineRule="auto"/>
        <w:ind w:firstLine="706"/>
        <w:jc w:val="both"/>
        <w:rPr>
          <w:bCs/>
          <w:color w:val="000000"/>
          <w:spacing w:val="-4"/>
          <w:sz w:val="28"/>
          <w:szCs w:val="28"/>
          <w:lang w:val="nl-NL" w:eastAsia="x-none"/>
        </w:rPr>
      </w:pPr>
      <w:r w:rsidRPr="0048209A">
        <w:rPr>
          <w:bCs/>
          <w:color w:val="000000"/>
          <w:spacing w:val="-4"/>
          <w:sz w:val="28"/>
          <w:szCs w:val="28"/>
          <w:lang w:val="nl-NL" w:eastAsia="x-none"/>
        </w:rPr>
        <w:t xml:space="preserve">- Đối với nội dung về nhập khẩu nguyên liệu để sản xuất bán thành phẩm thuốc xuất khẩu tại Khoản 3 và </w:t>
      </w:r>
      <w:r w:rsidR="002367E0">
        <w:rPr>
          <w:bCs/>
          <w:color w:val="000000"/>
          <w:spacing w:val="-4"/>
          <w:sz w:val="28"/>
          <w:szCs w:val="28"/>
          <w:lang w:val="nl-NL" w:eastAsia="x-none"/>
        </w:rPr>
        <w:t xml:space="preserve">nội dung về </w:t>
      </w:r>
      <w:r w:rsidRPr="0048209A">
        <w:rPr>
          <w:bCs/>
          <w:color w:val="000000"/>
          <w:spacing w:val="-4"/>
          <w:sz w:val="28"/>
          <w:szCs w:val="28"/>
          <w:lang w:val="nl-NL" w:eastAsia="x-none"/>
        </w:rPr>
        <w:t>cấp Giấy chứng nhận sản phẩm dược (CPP) cho thuốc xuất khẩu tại Khoản 6 Điều 25, Bộ Y tế đề xuất hiệu lực thi hành kể từ ngày ký ban hành. Lý do: thuộc trường hợp cấp bách, quan trọng, cần thiết nhằm thúc đẩy hoạt động xuất khẩu thuốc, nguyên liệu làm thuốc căn cứ theo điểm b khoản 1 Điều 50, khoản 1 Điều 53 Luật Ban hành văn bản quy phạm pháp luật và ý kiến chỉ đạo của Phó Thủ tướng Chính phủ Phạm Thị Thanh Trà tại Công văn 9530/VPCP-KGVX ngày 18/9/2026 của Văn phòng Chính phủ.</w:t>
      </w:r>
    </w:p>
    <w:p w14:paraId="5B32401A" w14:textId="6D6AA658" w:rsidR="00CF65EA" w:rsidRPr="009A2ACB" w:rsidRDefault="00CF65EA" w:rsidP="009A2ACB">
      <w:pPr>
        <w:tabs>
          <w:tab w:val="right" w:leader="dot" w:pos="7920"/>
        </w:tabs>
        <w:spacing w:line="276" w:lineRule="auto"/>
        <w:ind w:firstLine="720"/>
        <w:jc w:val="both"/>
        <w:rPr>
          <w:i/>
          <w:szCs w:val="28"/>
          <w:lang w:val="nl-NL"/>
        </w:rPr>
      </w:pPr>
      <w:r w:rsidRPr="005F715B">
        <w:rPr>
          <w:bCs/>
          <w:color w:val="000000"/>
          <w:spacing w:val="-4"/>
          <w:sz w:val="28"/>
          <w:szCs w:val="28"/>
          <w:lang w:val="vi-VN" w:eastAsia="x-none"/>
        </w:rPr>
        <w:t xml:space="preserve">Bộ Y tế xin gửi kèm theo: </w:t>
      </w:r>
      <w:r w:rsidR="00E15312" w:rsidRPr="00E15312">
        <w:rPr>
          <w:i/>
          <w:sz w:val="28"/>
          <w:szCs w:val="32"/>
          <w:lang w:val="nl-NL"/>
        </w:rPr>
        <w:t xml:space="preserve">(i) Dự thảo </w:t>
      </w:r>
      <w:r w:rsidR="00A16EAC">
        <w:rPr>
          <w:i/>
          <w:sz w:val="28"/>
          <w:szCs w:val="32"/>
          <w:lang w:val="nl-NL"/>
        </w:rPr>
        <w:t>Nghị định</w:t>
      </w:r>
      <w:r w:rsidR="00E15312" w:rsidRPr="00E15312">
        <w:rPr>
          <w:i/>
          <w:sz w:val="28"/>
          <w:szCs w:val="32"/>
          <w:lang w:val="nl-NL"/>
        </w:rPr>
        <w:t>; (ii) Báo cáo t</w:t>
      </w:r>
      <w:r w:rsidR="00CE3B1B">
        <w:rPr>
          <w:i/>
          <w:sz w:val="28"/>
          <w:szCs w:val="32"/>
          <w:lang w:val="nl-NL"/>
        </w:rPr>
        <w:t>ổng kết việc thi hành pháp luật; (iii</w:t>
      </w:r>
      <w:r w:rsidR="00E15312" w:rsidRPr="00E15312">
        <w:rPr>
          <w:i/>
          <w:sz w:val="28"/>
          <w:szCs w:val="32"/>
          <w:lang w:val="nl-NL"/>
        </w:rPr>
        <w:t xml:space="preserve">) Bản so sánh dự thảo sửa đổi, bổ sung, thay thế với </w:t>
      </w:r>
      <w:r w:rsidR="00A16EAC">
        <w:rPr>
          <w:i/>
          <w:sz w:val="28"/>
          <w:szCs w:val="32"/>
          <w:lang w:val="nl-NL"/>
        </w:rPr>
        <w:t>Nghị định 163/2025/NĐ-CP</w:t>
      </w:r>
      <w:r w:rsidR="00CE3B1B">
        <w:rPr>
          <w:i/>
          <w:sz w:val="28"/>
          <w:szCs w:val="32"/>
          <w:lang w:val="nl-NL"/>
        </w:rPr>
        <w:t>; (iv</w:t>
      </w:r>
      <w:r w:rsidR="00E15312" w:rsidRPr="00E15312">
        <w:rPr>
          <w:i/>
          <w:sz w:val="28"/>
          <w:szCs w:val="32"/>
          <w:lang w:val="nl-NL"/>
        </w:rPr>
        <w:t>) Báo cáo đánh giá thủ tục hành chính, việc phân quyền, phân cấp, bảo đảm bình đẳng giới, việc ứng dụng, thúc đẩy phát triển khoa học, công nghệ, đổi mới sáng tạo và chuyển đổi số, bảo đảm bình đẳng giới, việc th</w:t>
      </w:r>
      <w:r w:rsidR="00CE3B1B">
        <w:rPr>
          <w:i/>
          <w:sz w:val="28"/>
          <w:szCs w:val="32"/>
          <w:lang w:val="nl-NL"/>
        </w:rPr>
        <w:t>ực hiện chính sách dân tộc; (v</w:t>
      </w:r>
      <w:r w:rsidR="00E15312" w:rsidRPr="00E15312">
        <w:rPr>
          <w:i/>
          <w:sz w:val="28"/>
          <w:szCs w:val="32"/>
          <w:lang w:val="nl-NL"/>
        </w:rPr>
        <w:t>) Báo cáo tiếp thu, giải trình ý kiến thẩm định của Bộ Tư pháp.</w:t>
      </w:r>
      <w:bookmarkStart w:id="2" w:name="_GoBack"/>
      <w:bookmarkEnd w:id="2"/>
    </w:p>
    <w:p w14:paraId="31D21EAE" w14:textId="77777777" w:rsidR="00CF65EA" w:rsidRPr="002C60F5" w:rsidRDefault="00CF65EA" w:rsidP="000E1020">
      <w:pPr>
        <w:widowControl w:val="0"/>
        <w:spacing w:line="276" w:lineRule="auto"/>
        <w:ind w:firstLine="709"/>
        <w:jc w:val="both"/>
        <w:rPr>
          <w:bCs/>
          <w:i/>
          <w:iCs/>
          <w:sz w:val="6"/>
          <w:szCs w:val="6"/>
          <w:lang w:val="it-IT"/>
        </w:rPr>
      </w:pPr>
    </w:p>
    <w:tbl>
      <w:tblPr>
        <w:tblW w:w="9214" w:type="dxa"/>
        <w:tblLook w:val="01E0" w:firstRow="1" w:lastRow="1" w:firstColumn="1" w:lastColumn="1" w:noHBand="0" w:noVBand="0"/>
      </w:tblPr>
      <w:tblGrid>
        <w:gridCol w:w="5245"/>
        <w:gridCol w:w="3969"/>
      </w:tblGrid>
      <w:tr w:rsidR="00E15312" w:rsidRPr="00F1205D" w14:paraId="7D516A38" w14:textId="77777777" w:rsidTr="000E1020">
        <w:tc>
          <w:tcPr>
            <w:tcW w:w="5245" w:type="dxa"/>
          </w:tcPr>
          <w:p w14:paraId="4AF97A4A" w14:textId="77777777" w:rsidR="00E15312" w:rsidRPr="009B6B4E" w:rsidRDefault="00E15312" w:rsidP="000E1020">
            <w:pPr>
              <w:tabs>
                <w:tab w:val="center" w:pos="2106"/>
              </w:tabs>
              <w:spacing w:line="276" w:lineRule="auto"/>
              <w:rPr>
                <w:sz w:val="22"/>
                <w:lang w:val="nl-NL"/>
              </w:rPr>
            </w:pPr>
            <w:r w:rsidRPr="009B6B4E">
              <w:rPr>
                <w:b/>
                <w:i/>
                <w:lang w:val="nl-NL"/>
              </w:rPr>
              <w:t>Nơi nhận:</w:t>
            </w:r>
            <w:r w:rsidRPr="009B6B4E">
              <w:rPr>
                <w:b/>
                <w:i/>
                <w:lang w:val="nl-NL"/>
              </w:rPr>
              <w:tab/>
            </w:r>
            <w:r w:rsidRPr="009B6B4E">
              <w:rPr>
                <w:b/>
                <w:i/>
                <w:lang w:val="nl-NL"/>
              </w:rPr>
              <w:br/>
            </w:r>
            <w:r w:rsidRPr="009B6B4E">
              <w:rPr>
                <w:sz w:val="22"/>
                <w:lang w:val="nl-NL"/>
              </w:rPr>
              <w:t>- Như trên;</w:t>
            </w:r>
            <w:r w:rsidRPr="009B6B4E">
              <w:rPr>
                <w:sz w:val="22"/>
                <w:lang w:val="nl-NL"/>
              </w:rPr>
              <w:br/>
              <w:t>- Thủ tướng Chính phủ (để b/c);</w:t>
            </w:r>
          </w:p>
          <w:p w14:paraId="5FD54D49" w14:textId="77777777" w:rsidR="00E15312" w:rsidRPr="009B6B4E" w:rsidRDefault="00E15312" w:rsidP="000E1020">
            <w:pPr>
              <w:tabs>
                <w:tab w:val="center" w:pos="2106"/>
              </w:tabs>
              <w:spacing w:line="276" w:lineRule="auto"/>
              <w:rPr>
                <w:sz w:val="22"/>
                <w:lang w:val="nl-NL"/>
              </w:rPr>
            </w:pPr>
            <w:r w:rsidRPr="009B6B4E">
              <w:rPr>
                <w:sz w:val="22"/>
                <w:lang w:val="nl-NL"/>
              </w:rPr>
              <w:t>- Các Phó Thủ tướng Chính phủ (để b/c);</w:t>
            </w:r>
          </w:p>
          <w:p w14:paraId="1502D2A6" w14:textId="77777777" w:rsidR="00E15312" w:rsidRPr="009B6B4E" w:rsidRDefault="00E15312" w:rsidP="000E1020">
            <w:pPr>
              <w:tabs>
                <w:tab w:val="center" w:pos="2106"/>
              </w:tabs>
              <w:spacing w:line="276" w:lineRule="auto"/>
              <w:rPr>
                <w:sz w:val="22"/>
                <w:lang w:val="nl-NL"/>
              </w:rPr>
            </w:pPr>
            <w:r w:rsidRPr="009B6B4E">
              <w:rPr>
                <w:sz w:val="22"/>
                <w:lang w:val="nl-NL"/>
              </w:rPr>
              <w:t>- Bộ trưởng (để b/c);</w:t>
            </w:r>
          </w:p>
          <w:p w14:paraId="2857D7B7" w14:textId="77777777" w:rsidR="00E15312" w:rsidRPr="009B6B4E" w:rsidRDefault="00E15312" w:rsidP="000E1020">
            <w:pPr>
              <w:tabs>
                <w:tab w:val="center" w:pos="2106"/>
              </w:tabs>
              <w:spacing w:line="276" w:lineRule="auto"/>
              <w:rPr>
                <w:sz w:val="22"/>
                <w:lang w:val="nl-NL"/>
              </w:rPr>
            </w:pPr>
            <w:r w:rsidRPr="009B6B4E">
              <w:rPr>
                <w:sz w:val="22"/>
                <w:lang w:val="nl-NL"/>
              </w:rPr>
              <w:t>- Các Thành viên Chính phủ;</w:t>
            </w:r>
          </w:p>
          <w:p w14:paraId="4CFB3DCE" w14:textId="77777777" w:rsidR="00E15312" w:rsidRPr="009B6B4E" w:rsidRDefault="00E15312" w:rsidP="000E1020">
            <w:pPr>
              <w:tabs>
                <w:tab w:val="center" w:pos="2106"/>
              </w:tabs>
              <w:spacing w:line="276" w:lineRule="auto"/>
              <w:rPr>
                <w:sz w:val="22"/>
                <w:lang w:val="nl-NL"/>
              </w:rPr>
            </w:pPr>
            <w:r w:rsidRPr="009B6B4E">
              <w:rPr>
                <w:sz w:val="22"/>
                <w:lang w:val="nl-NL"/>
              </w:rPr>
              <w:t>- Ủy ban Tư pháp của Quốc hội (để p/h);</w:t>
            </w:r>
          </w:p>
          <w:p w14:paraId="5D7ED5C3" w14:textId="77777777" w:rsidR="00E15312" w:rsidRPr="009B6B4E" w:rsidRDefault="00E15312" w:rsidP="000E1020">
            <w:pPr>
              <w:tabs>
                <w:tab w:val="center" w:pos="2106"/>
              </w:tabs>
              <w:spacing w:line="276" w:lineRule="auto"/>
              <w:rPr>
                <w:sz w:val="22"/>
                <w:lang w:val="nl-NL"/>
              </w:rPr>
            </w:pPr>
            <w:r w:rsidRPr="009B6B4E">
              <w:rPr>
                <w:sz w:val="22"/>
                <w:lang w:val="nl-NL"/>
              </w:rPr>
              <w:t>- Ủy ban Pháp luật của Quốc hội (để p/h);</w:t>
            </w:r>
          </w:p>
          <w:p w14:paraId="65DB7015" w14:textId="77777777" w:rsidR="00E15312" w:rsidRPr="009B6B4E" w:rsidRDefault="00E15312" w:rsidP="000E1020">
            <w:pPr>
              <w:tabs>
                <w:tab w:val="center" w:pos="2106"/>
              </w:tabs>
              <w:spacing w:line="276" w:lineRule="auto"/>
              <w:rPr>
                <w:sz w:val="27"/>
                <w:szCs w:val="27"/>
                <w:lang w:val="nl-NL"/>
              </w:rPr>
            </w:pPr>
            <w:r w:rsidRPr="009B6B4E">
              <w:rPr>
                <w:sz w:val="22"/>
                <w:lang w:val="nl-NL"/>
              </w:rPr>
              <w:t>- Văn phòng Chính phủ (để p/h);</w:t>
            </w:r>
            <w:r w:rsidRPr="009B6B4E">
              <w:rPr>
                <w:sz w:val="22"/>
                <w:lang w:val="nl-NL"/>
              </w:rPr>
              <w:br/>
              <w:t>- Lưu: VT, PC.</w:t>
            </w:r>
          </w:p>
        </w:tc>
        <w:tc>
          <w:tcPr>
            <w:tcW w:w="3969" w:type="dxa"/>
          </w:tcPr>
          <w:p w14:paraId="2E67B218" w14:textId="6538AD7F" w:rsidR="00E15312" w:rsidRPr="00C03B22" w:rsidRDefault="000E1020" w:rsidP="000E1020">
            <w:pPr>
              <w:tabs>
                <w:tab w:val="right" w:leader="dot" w:pos="7920"/>
              </w:tabs>
              <w:spacing w:line="276" w:lineRule="auto"/>
              <w:jc w:val="center"/>
              <w:rPr>
                <w:b/>
                <w:sz w:val="28"/>
                <w:szCs w:val="28"/>
                <w:lang w:val="nl-NL"/>
              </w:rPr>
            </w:pPr>
            <w:r>
              <w:rPr>
                <w:b/>
                <w:sz w:val="28"/>
                <w:szCs w:val="28"/>
                <w:lang w:val="nl-NL"/>
              </w:rPr>
              <w:t xml:space="preserve">KT. </w:t>
            </w:r>
            <w:r w:rsidR="00E15312" w:rsidRPr="00C03B22">
              <w:rPr>
                <w:b/>
                <w:sz w:val="28"/>
                <w:szCs w:val="28"/>
                <w:lang w:val="nl-NL"/>
              </w:rPr>
              <w:t>BỘ TRƯỞNG</w:t>
            </w:r>
          </w:p>
          <w:p w14:paraId="27F16445" w14:textId="6AE07621" w:rsidR="00E15312" w:rsidRPr="00C03B22" w:rsidRDefault="000E1020" w:rsidP="000E1020">
            <w:pPr>
              <w:tabs>
                <w:tab w:val="right" w:leader="dot" w:pos="7920"/>
              </w:tabs>
              <w:spacing w:line="276" w:lineRule="auto"/>
              <w:jc w:val="center"/>
              <w:rPr>
                <w:b/>
                <w:sz w:val="28"/>
                <w:szCs w:val="28"/>
                <w:lang w:val="nl-NL"/>
              </w:rPr>
            </w:pPr>
            <w:r>
              <w:rPr>
                <w:b/>
                <w:sz w:val="28"/>
                <w:szCs w:val="28"/>
                <w:lang w:val="nl-NL"/>
              </w:rPr>
              <w:t>THỨ TRƯỞNG</w:t>
            </w:r>
          </w:p>
          <w:p w14:paraId="72A0600A" w14:textId="77777777" w:rsidR="00E15312" w:rsidRPr="00C03B22" w:rsidRDefault="00E15312" w:rsidP="000E1020">
            <w:pPr>
              <w:tabs>
                <w:tab w:val="right" w:leader="dot" w:pos="7920"/>
              </w:tabs>
              <w:spacing w:line="276" w:lineRule="auto"/>
              <w:jc w:val="center"/>
              <w:rPr>
                <w:b/>
                <w:sz w:val="28"/>
                <w:szCs w:val="28"/>
                <w:lang w:val="nl-NL"/>
              </w:rPr>
            </w:pPr>
          </w:p>
          <w:p w14:paraId="0D914996" w14:textId="77777777" w:rsidR="00E15312" w:rsidRPr="00C03B22" w:rsidRDefault="00E15312" w:rsidP="000E1020">
            <w:pPr>
              <w:tabs>
                <w:tab w:val="right" w:leader="dot" w:pos="7920"/>
              </w:tabs>
              <w:spacing w:line="276" w:lineRule="auto"/>
              <w:jc w:val="center"/>
              <w:rPr>
                <w:b/>
                <w:sz w:val="28"/>
                <w:szCs w:val="28"/>
                <w:lang w:val="nl-NL"/>
              </w:rPr>
            </w:pPr>
          </w:p>
          <w:p w14:paraId="1CE36921" w14:textId="77777777" w:rsidR="00E15312" w:rsidRDefault="00E15312" w:rsidP="000E1020">
            <w:pPr>
              <w:tabs>
                <w:tab w:val="right" w:leader="dot" w:pos="7920"/>
              </w:tabs>
              <w:spacing w:line="276" w:lineRule="auto"/>
              <w:rPr>
                <w:b/>
                <w:sz w:val="28"/>
                <w:szCs w:val="28"/>
                <w:lang w:val="nl-NL"/>
              </w:rPr>
            </w:pPr>
          </w:p>
          <w:p w14:paraId="4A9BAC12" w14:textId="77777777" w:rsidR="001D66AB" w:rsidRDefault="001D66AB" w:rsidP="000E1020">
            <w:pPr>
              <w:tabs>
                <w:tab w:val="right" w:leader="dot" w:pos="7920"/>
              </w:tabs>
              <w:spacing w:line="276" w:lineRule="auto"/>
              <w:rPr>
                <w:b/>
                <w:sz w:val="28"/>
                <w:szCs w:val="28"/>
                <w:lang w:val="nl-NL"/>
              </w:rPr>
            </w:pPr>
          </w:p>
          <w:p w14:paraId="42450323" w14:textId="77777777" w:rsidR="000E1020" w:rsidRPr="00C03B22" w:rsidRDefault="000E1020" w:rsidP="000E1020">
            <w:pPr>
              <w:tabs>
                <w:tab w:val="right" w:leader="dot" w:pos="7920"/>
              </w:tabs>
              <w:spacing w:line="276" w:lineRule="auto"/>
              <w:rPr>
                <w:b/>
                <w:sz w:val="28"/>
                <w:szCs w:val="28"/>
                <w:lang w:val="nl-NL"/>
              </w:rPr>
            </w:pPr>
          </w:p>
          <w:p w14:paraId="3B491257" w14:textId="3E0D6F73" w:rsidR="00E15312" w:rsidRPr="000254BA" w:rsidRDefault="000E1020" w:rsidP="000E1020">
            <w:pPr>
              <w:tabs>
                <w:tab w:val="right" w:leader="dot" w:pos="7920"/>
              </w:tabs>
              <w:spacing w:line="276" w:lineRule="auto"/>
              <w:jc w:val="center"/>
              <w:rPr>
                <w:b/>
                <w:sz w:val="27"/>
                <w:szCs w:val="27"/>
                <w:lang w:val="nl-NL"/>
              </w:rPr>
            </w:pPr>
            <w:r>
              <w:rPr>
                <w:b/>
                <w:sz w:val="27"/>
                <w:szCs w:val="27"/>
                <w:lang w:val="nl-NL"/>
              </w:rPr>
              <w:t>Đỗ Xuân Tuyên</w:t>
            </w:r>
          </w:p>
        </w:tc>
      </w:tr>
    </w:tbl>
    <w:p w14:paraId="10203109" w14:textId="77777777" w:rsidR="00D205A6" w:rsidRPr="00CF65EA" w:rsidRDefault="00D205A6" w:rsidP="000E1020">
      <w:pPr>
        <w:spacing w:line="276" w:lineRule="auto"/>
        <w:rPr>
          <w:lang w:val="nl-NL"/>
        </w:rPr>
      </w:pPr>
    </w:p>
    <w:sectPr w:rsidR="00D205A6" w:rsidRPr="00CF65EA" w:rsidSect="009A2ACB">
      <w:headerReference w:type="default" r:id="rId8"/>
      <w:footerReference w:type="even" r:id="rId9"/>
      <w:footerReference w:type="default" r:id="rId10"/>
      <w:pgSz w:w="11907" w:h="16840" w:code="9"/>
      <w:pgMar w:top="1138" w:right="1138" w:bottom="1138" w:left="1699" w:header="576"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25A9E6" w14:textId="77777777" w:rsidR="008041A6" w:rsidRDefault="008041A6" w:rsidP="00CF65EA">
      <w:r>
        <w:separator/>
      </w:r>
    </w:p>
  </w:endnote>
  <w:endnote w:type="continuationSeparator" w:id="0">
    <w:p w14:paraId="453922EB" w14:textId="77777777" w:rsidR="008041A6" w:rsidRDefault="008041A6" w:rsidP="00CF6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85C52" w14:textId="77777777" w:rsidR="00CF65EA" w:rsidRDefault="00CF65EA" w:rsidP="003A3211">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627A9B94" w14:textId="77777777" w:rsidR="00CF65EA" w:rsidRDefault="00CF65EA" w:rsidP="003A321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898C8" w14:textId="77777777" w:rsidR="00CF65EA" w:rsidRPr="00A87A55" w:rsidRDefault="00CF65EA" w:rsidP="003A3211">
    <w:pPr>
      <w:pStyle w:val="Footer"/>
      <w:ind w:right="360"/>
      <w:rPr>
        <w:lang w:val="nl-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23764D" w14:textId="77777777" w:rsidR="008041A6" w:rsidRDefault="008041A6" w:rsidP="00CF65EA">
      <w:r>
        <w:separator/>
      </w:r>
    </w:p>
  </w:footnote>
  <w:footnote w:type="continuationSeparator" w:id="0">
    <w:p w14:paraId="49342B4E" w14:textId="77777777" w:rsidR="008041A6" w:rsidRDefault="008041A6" w:rsidP="00CF65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FA6446" w14:textId="77777777" w:rsidR="00CF65EA" w:rsidRPr="0027213B" w:rsidRDefault="00CF65EA" w:rsidP="003A3211">
    <w:pPr>
      <w:pStyle w:val="Header"/>
      <w:spacing w:after="60"/>
      <w:jc w:val="center"/>
      <w:rPr>
        <w:lang w:val="en-US"/>
      </w:rPr>
    </w:pPr>
    <w:r>
      <w:fldChar w:fldCharType="begin"/>
    </w:r>
    <w:r>
      <w:instrText xml:space="preserve"> PAGE   \* MERGEFORMAT </w:instrText>
    </w:r>
    <w:r>
      <w:fldChar w:fldCharType="separate"/>
    </w:r>
    <w:r w:rsidR="009A2ACB">
      <w:rPr>
        <w:noProof/>
      </w:rPr>
      <w:t>10</w:t>
    </w:r>
    <w:r>
      <w:rPr>
        <w:noProof/>
      </w:rPr>
      <w:fldChar w:fldCharType="end"/>
    </w:r>
  </w:p>
  <w:p w14:paraId="20E57758" w14:textId="77777777" w:rsidR="00CF65EA" w:rsidRDefault="00CF65EA" w:rsidP="003A3211">
    <w:pPr>
      <w:pStyle w:val="Header"/>
      <w:spacing w:after="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F40F8"/>
    <w:multiLevelType w:val="hybridMultilevel"/>
    <w:tmpl w:val="F7CCE45E"/>
    <w:lvl w:ilvl="0" w:tplc="4C0E142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86CC2"/>
    <w:multiLevelType w:val="hybridMultilevel"/>
    <w:tmpl w:val="8BDE4E74"/>
    <w:lvl w:ilvl="0" w:tplc="67603FD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982763C"/>
    <w:multiLevelType w:val="hybridMultilevel"/>
    <w:tmpl w:val="90E296F2"/>
    <w:lvl w:ilvl="0" w:tplc="7232613C">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nsid w:val="0ECE3974"/>
    <w:multiLevelType w:val="hybridMultilevel"/>
    <w:tmpl w:val="0E844A80"/>
    <w:lvl w:ilvl="0" w:tplc="CD56FB7A">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0813B5B"/>
    <w:multiLevelType w:val="hybridMultilevel"/>
    <w:tmpl w:val="4B545EB2"/>
    <w:lvl w:ilvl="0" w:tplc="602E5FF8">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E454347"/>
    <w:multiLevelType w:val="hybridMultilevel"/>
    <w:tmpl w:val="435C7F7A"/>
    <w:lvl w:ilvl="0" w:tplc="BC382D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7514ED"/>
    <w:multiLevelType w:val="hybridMultilevel"/>
    <w:tmpl w:val="B9D019FC"/>
    <w:lvl w:ilvl="0" w:tplc="11E01966">
      <w:start w:val="2"/>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4C53EBC"/>
    <w:multiLevelType w:val="hybridMultilevel"/>
    <w:tmpl w:val="86563926"/>
    <w:lvl w:ilvl="0" w:tplc="278C941C">
      <w:start w:val="2"/>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6"/>
  </w:num>
  <w:num w:numId="2">
    <w:abstractNumId w:val="1"/>
  </w:num>
  <w:num w:numId="3">
    <w:abstractNumId w:val="0"/>
  </w:num>
  <w:num w:numId="4">
    <w:abstractNumId w:val="5"/>
  </w:num>
  <w:num w:numId="5">
    <w:abstractNumId w:val="2"/>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5EA"/>
    <w:rsid w:val="00000EB4"/>
    <w:rsid w:val="000254BA"/>
    <w:rsid w:val="000963ED"/>
    <w:rsid w:val="000E1020"/>
    <w:rsid w:val="000E381B"/>
    <w:rsid w:val="000E5735"/>
    <w:rsid w:val="0013090A"/>
    <w:rsid w:val="0013700F"/>
    <w:rsid w:val="00177935"/>
    <w:rsid w:val="001A3B1A"/>
    <w:rsid w:val="001B3ACF"/>
    <w:rsid w:val="001D66AB"/>
    <w:rsid w:val="002367E0"/>
    <w:rsid w:val="00251D8C"/>
    <w:rsid w:val="00252FB3"/>
    <w:rsid w:val="00292E41"/>
    <w:rsid w:val="002A2B86"/>
    <w:rsid w:val="002E4BB2"/>
    <w:rsid w:val="00382671"/>
    <w:rsid w:val="003919DD"/>
    <w:rsid w:val="003F1E1E"/>
    <w:rsid w:val="00446C71"/>
    <w:rsid w:val="0046090B"/>
    <w:rsid w:val="00463F5E"/>
    <w:rsid w:val="0047561F"/>
    <w:rsid w:val="0048209A"/>
    <w:rsid w:val="0048258D"/>
    <w:rsid w:val="0048489E"/>
    <w:rsid w:val="004901C3"/>
    <w:rsid w:val="00494138"/>
    <w:rsid w:val="004A5B56"/>
    <w:rsid w:val="004B5FA1"/>
    <w:rsid w:val="004C0B82"/>
    <w:rsid w:val="004C4FFC"/>
    <w:rsid w:val="004E0C59"/>
    <w:rsid w:val="00552433"/>
    <w:rsid w:val="005B5A74"/>
    <w:rsid w:val="005F4CA8"/>
    <w:rsid w:val="00606AAA"/>
    <w:rsid w:val="0069090D"/>
    <w:rsid w:val="006A0167"/>
    <w:rsid w:val="006F081E"/>
    <w:rsid w:val="007F1921"/>
    <w:rsid w:val="00803956"/>
    <w:rsid w:val="008041A6"/>
    <w:rsid w:val="00853A4D"/>
    <w:rsid w:val="009227C3"/>
    <w:rsid w:val="00955A8A"/>
    <w:rsid w:val="009721C6"/>
    <w:rsid w:val="009958E4"/>
    <w:rsid w:val="009A2ACB"/>
    <w:rsid w:val="009B2C2D"/>
    <w:rsid w:val="00A16EAC"/>
    <w:rsid w:val="00A4453E"/>
    <w:rsid w:val="00B169FB"/>
    <w:rsid w:val="00B6496E"/>
    <w:rsid w:val="00BB3611"/>
    <w:rsid w:val="00BC4D19"/>
    <w:rsid w:val="00C03B22"/>
    <w:rsid w:val="00CB71F8"/>
    <w:rsid w:val="00CE3B1B"/>
    <w:rsid w:val="00CF65EA"/>
    <w:rsid w:val="00D205A6"/>
    <w:rsid w:val="00D75CEB"/>
    <w:rsid w:val="00DE01B7"/>
    <w:rsid w:val="00DF4638"/>
    <w:rsid w:val="00E15312"/>
    <w:rsid w:val="00E93F1F"/>
    <w:rsid w:val="00EA76E9"/>
    <w:rsid w:val="00EB32F6"/>
    <w:rsid w:val="00EF6FB9"/>
    <w:rsid w:val="00F1205D"/>
    <w:rsid w:val="00F127D7"/>
    <w:rsid w:val="00F217D9"/>
    <w:rsid w:val="00F95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360E2"/>
  <w15:docId w15:val="{A65DAF3A-D16C-4E8B-8DD9-FAF3765C4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5E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F65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F65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F65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F65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65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65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5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5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5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5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F65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F65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CF65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65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65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5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5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5EA"/>
    <w:rPr>
      <w:rFonts w:eastAsiaTheme="majorEastAsia" w:cstheme="majorBidi"/>
      <w:color w:val="272727" w:themeColor="text1" w:themeTint="D8"/>
    </w:rPr>
  </w:style>
  <w:style w:type="paragraph" w:styleId="Title">
    <w:name w:val="Title"/>
    <w:basedOn w:val="Normal"/>
    <w:next w:val="Normal"/>
    <w:link w:val="TitleChar"/>
    <w:uiPriority w:val="10"/>
    <w:qFormat/>
    <w:rsid w:val="00CF65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5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5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5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5EA"/>
    <w:pPr>
      <w:spacing w:before="160"/>
      <w:jc w:val="center"/>
    </w:pPr>
    <w:rPr>
      <w:i/>
      <w:iCs/>
      <w:color w:val="404040" w:themeColor="text1" w:themeTint="BF"/>
    </w:rPr>
  </w:style>
  <w:style w:type="character" w:customStyle="1" w:styleId="QuoteChar">
    <w:name w:val="Quote Char"/>
    <w:basedOn w:val="DefaultParagraphFont"/>
    <w:link w:val="Quote"/>
    <w:uiPriority w:val="29"/>
    <w:rsid w:val="00CF65EA"/>
    <w:rPr>
      <w:i/>
      <w:iCs/>
      <w:color w:val="404040" w:themeColor="text1" w:themeTint="BF"/>
    </w:rPr>
  </w:style>
  <w:style w:type="paragraph" w:styleId="ListParagraph">
    <w:name w:val="List Paragraph"/>
    <w:basedOn w:val="Normal"/>
    <w:uiPriority w:val="34"/>
    <w:qFormat/>
    <w:rsid w:val="00CF65EA"/>
    <w:pPr>
      <w:ind w:left="720"/>
      <w:contextualSpacing/>
    </w:pPr>
  </w:style>
  <w:style w:type="character" w:styleId="IntenseEmphasis">
    <w:name w:val="Intense Emphasis"/>
    <w:basedOn w:val="DefaultParagraphFont"/>
    <w:uiPriority w:val="21"/>
    <w:qFormat/>
    <w:rsid w:val="00CF65EA"/>
    <w:rPr>
      <w:i/>
      <w:iCs/>
      <w:color w:val="2F5496" w:themeColor="accent1" w:themeShade="BF"/>
    </w:rPr>
  </w:style>
  <w:style w:type="paragraph" w:styleId="IntenseQuote">
    <w:name w:val="Intense Quote"/>
    <w:basedOn w:val="Normal"/>
    <w:next w:val="Normal"/>
    <w:link w:val="IntenseQuoteChar"/>
    <w:uiPriority w:val="30"/>
    <w:qFormat/>
    <w:rsid w:val="00CF65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65EA"/>
    <w:rPr>
      <w:i/>
      <w:iCs/>
      <w:color w:val="2F5496" w:themeColor="accent1" w:themeShade="BF"/>
    </w:rPr>
  </w:style>
  <w:style w:type="character" w:styleId="IntenseReference">
    <w:name w:val="Intense Reference"/>
    <w:basedOn w:val="DefaultParagraphFont"/>
    <w:uiPriority w:val="32"/>
    <w:qFormat/>
    <w:rsid w:val="00CF65EA"/>
    <w:rPr>
      <w:b/>
      <w:bCs/>
      <w:smallCaps/>
      <w:color w:val="2F5496" w:themeColor="accent1" w:themeShade="BF"/>
      <w:spacing w:val="5"/>
    </w:rPr>
  </w:style>
  <w:style w:type="paragraph" w:styleId="Footer">
    <w:name w:val="footer"/>
    <w:basedOn w:val="Normal"/>
    <w:link w:val="FooterChar"/>
    <w:rsid w:val="00CF65EA"/>
    <w:pPr>
      <w:tabs>
        <w:tab w:val="center" w:pos="4320"/>
        <w:tab w:val="right" w:pos="8640"/>
      </w:tabs>
    </w:pPr>
    <w:rPr>
      <w:lang w:val="x-none" w:eastAsia="x-none"/>
    </w:rPr>
  </w:style>
  <w:style w:type="character" w:customStyle="1" w:styleId="FooterChar">
    <w:name w:val="Footer Char"/>
    <w:basedOn w:val="DefaultParagraphFont"/>
    <w:link w:val="Footer"/>
    <w:rsid w:val="00CF65EA"/>
    <w:rPr>
      <w:rFonts w:ascii="Times New Roman" w:eastAsia="Times New Roman" w:hAnsi="Times New Roman" w:cs="Times New Roman"/>
      <w:kern w:val="0"/>
      <w:lang w:val="x-none" w:eastAsia="x-none"/>
      <w14:ligatures w14:val="none"/>
    </w:rPr>
  </w:style>
  <w:style w:type="character" w:styleId="PageNumber">
    <w:name w:val="page number"/>
    <w:basedOn w:val="DefaultParagraphFont"/>
    <w:rsid w:val="00CF65EA"/>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t,f,fn,ft C"/>
    <w:basedOn w:val="Normal"/>
    <w:link w:val="FootnoteTextChar"/>
    <w:uiPriority w:val="99"/>
    <w:unhideWhenUsed/>
    <w:qFormat/>
    <w:rsid w:val="00CF65EA"/>
    <w:rPr>
      <w:rFonts w:eastAsia="Arial"/>
      <w:sz w:val="20"/>
      <w:szCs w:val="20"/>
      <w:lang w:val="vi-VN" w:eastAsia="x-none"/>
    </w:rPr>
  </w:style>
  <w:style w:type="character" w:customStyle="1" w:styleId="FootnoteTextChar">
    <w:name w:val="Footnote Text Char"/>
    <w:aliases w:val="Footnote Text Char Char Char Char Char Char,Footnote Text Char Char Char Char Char Char Ch Char,Footnote Text Char Char Char Char Char Char Ch Char Char Char Char,ft Char,f Char,fn Char,ft C Char"/>
    <w:basedOn w:val="DefaultParagraphFont"/>
    <w:link w:val="FootnoteText"/>
    <w:uiPriority w:val="99"/>
    <w:qFormat/>
    <w:rsid w:val="00CF65EA"/>
    <w:rPr>
      <w:rFonts w:ascii="Times New Roman" w:eastAsia="Arial" w:hAnsi="Times New Roman" w:cs="Times New Roman"/>
      <w:kern w:val="0"/>
      <w:sz w:val="20"/>
      <w:szCs w:val="20"/>
      <w:lang w:val="vi-VN" w:eastAsia="x-none"/>
      <w14:ligatures w14:val="none"/>
    </w:rPr>
  </w:style>
  <w:style w:type="character" w:styleId="FootnoteReference">
    <w:name w:val="footnote reference"/>
    <w:aliases w:val="ftref,Footnote,16 Point,Superscript 6 Point,Odwołanie przypisu,Footnote text,Footnote + Arial,10 pt,Black,Superscript 6 Point + 11 pt,(NECG) Footnote Reference,Fußnotenzeichen DISS,fr,Footnote Ref in FtNote,BVI fnr,E FNZ,Footnote#,Ref"/>
    <w:link w:val="RefChar"/>
    <w:uiPriority w:val="99"/>
    <w:unhideWhenUsed/>
    <w:qFormat/>
    <w:rsid w:val="00CF65EA"/>
    <w:rPr>
      <w:vertAlign w:val="superscript"/>
    </w:rPr>
  </w:style>
  <w:style w:type="paragraph" w:styleId="NormalWeb">
    <w:name w:val="Normal (Web)"/>
    <w:aliases w:val="webb,Char Char Char Char Char Char Char Char Char Char Char,Обычный (веб)1,Обычный (веб) Знак,Обычный (веб) Знак1,Обычный (веб) Знак Знак,Char Char,Normal (Web) Char1,Char8 Char,Char8, Char Char, Char8 Char, Char8"/>
    <w:basedOn w:val="Normal"/>
    <w:link w:val="NormalWebChar"/>
    <w:uiPriority w:val="99"/>
    <w:unhideWhenUsed/>
    <w:qFormat/>
    <w:rsid w:val="00CF65EA"/>
    <w:pPr>
      <w:spacing w:before="100" w:beforeAutospacing="1" w:after="100" w:afterAutospacing="1"/>
    </w:pPr>
    <w:rPr>
      <w:lang w:val="x-none" w:eastAsia="x-none"/>
    </w:rPr>
  </w:style>
  <w:style w:type="paragraph" w:styleId="Header">
    <w:name w:val="header"/>
    <w:basedOn w:val="Normal"/>
    <w:link w:val="HeaderChar"/>
    <w:uiPriority w:val="99"/>
    <w:unhideWhenUsed/>
    <w:rsid w:val="00CF65EA"/>
    <w:pPr>
      <w:tabs>
        <w:tab w:val="center" w:pos="4680"/>
        <w:tab w:val="right" w:pos="9360"/>
      </w:tabs>
    </w:pPr>
    <w:rPr>
      <w:lang w:val="x-none" w:eastAsia="x-none"/>
    </w:rPr>
  </w:style>
  <w:style w:type="character" w:customStyle="1" w:styleId="HeaderChar">
    <w:name w:val="Header Char"/>
    <w:basedOn w:val="DefaultParagraphFont"/>
    <w:link w:val="Header"/>
    <w:uiPriority w:val="99"/>
    <w:rsid w:val="00CF65EA"/>
    <w:rPr>
      <w:rFonts w:ascii="Times New Roman" w:eastAsia="Times New Roman" w:hAnsi="Times New Roman" w:cs="Times New Roman"/>
      <w:kern w:val="0"/>
      <w:lang w:val="x-none" w:eastAsia="x-none"/>
      <w14:ligatures w14:val="none"/>
    </w:rPr>
  </w:style>
  <w:style w:type="character" w:customStyle="1" w:styleId="NormalWebChar">
    <w:name w:val="Normal (Web) Char"/>
    <w:aliases w:val="webb Char,Char Char Char Char Char Char Char Char Char Char Char Char,Обычный (веб)1 Char,Обычный (веб) Знак Char,Обычный (веб) Знак1 Char,Обычный (веб) Знак Знак Char,Char Char Char,Normal (Web) Char1 Char,Char8 Char Char,Char8 Char1"/>
    <w:link w:val="NormalWeb"/>
    <w:uiPriority w:val="99"/>
    <w:rsid w:val="00CF65EA"/>
    <w:rPr>
      <w:rFonts w:ascii="Times New Roman" w:eastAsia="Times New Roman" w:hAnsi="Times New Roman" w:cs="Times New Roman"/>
      <w:kern w:val="0"/>
      <w:lang w:val="x-none" w:eastAsia="x-none"/>
      <w14:ligatures w14:val="none"/>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CF65EA"/>
    <w:pPr>
      <w:spacing w:after="160" w:line="240" w:lineRule="exact"/>
    </w:pPr>
    <w:rPr>
      <w:rFonts w:asciiTheme="minorHAnsi" w:eastAsiaTheme="minorHAnsi" w:hAnsiTheme="minorHAnsi" w:cstheme="minorBidi"/>
      <w:kern w:val="2"/>
      <w:vertAlign w:val="superscript"/>
      <w14:ligatures w14:val="standardContextual"/>
    </w:rPr>
  </w:style>
  <w:style w:type="paragraph" w:styleId="BalloonText">
    <w:name w:val="Balloon Text"/>
    <w:basedOn w:val="Normal"/>
    <w:link w:val="BalloonTextChar"/>
    <w:uiPriority w:val="99"/>
    <w:semiHidden/>
    <w:unhideWhenUsed/>
    <w:rsid w:val="00CF65EA"/>
    <w:rPr>
      <w:rFonts w:ascii="Tahoma" w:hAnsi="Tahoma" w:cs="Tahoma"/>
      <w:sz w:val="16"/>
      <w:szCs w:val="16"/>
    </w:rPr>
  </w:style>
  <w:style w:type="character" w:customStyle="1" w:styleId="BalloonTextChar">
    <w:name w:val="Balloon Text Char"/>
    <w:basedOn w:val="DefaultParagraphFont"/>
    <w:link w:val="BalloonText"/>
    <w:uiPriority w:val="99"/>
    <w:semiHidden/>
    <w:rsid w:val="00CF65EA"/>
    <w:rPr>
      <w:rFonts w:ascii="Tahoma" w:eastAsia="Times New Roman" w:hAnsi="Tahoma" w:cs="Tahoma"/>
      <w:kern w:val="0"/>
      <w:sz w:val="16"/>
      <w:szCs w:val="16"/>
      <w14:ligatures w14:val="none"/>
    </w:rPr>
  </w:style>
  <w:style w:type="paragraph" w:styleId="Revision">
    <w:name w:val="Revision"/>
    <w:hidden/>
    <w:uiPriority w:val="99"/>
    <w:semiHidden/>
    <w:rsid w:val="00CF65EA"/>
    <w:pPr>
      <w:spacing w:after="0"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F65EA"/>
    <w:rPr>
      <w:color w:val="0000FF"/>
      <w:u w:val="single"/>
    </w:rPr>
  </w:style>
  <w:style w:type="character" w:customStyle="1" w:styleId="fontstyle01">
    <w:name w:val="fontstyle01"/>
    <w:basedOn w:val="DefaultParagraphFont"/>
    <w:rsid w:val="00CF65EA"/>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39"/>
    <w:rsid w:val="002E4B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E4BB2"/>
    <w:rPr>
      <w:sz w:val="16"/>
      <w:szCs w:val="16"/>
    </w:rPr>
  </w:style>
  <w:style w:type="paragraph" w:styleId="CommentText">
    <w:name w:val="annotation text"/>
    <w:basedOn w:val="Normal"/>
    <w:link w:val="CommentTextChar"/>
    <w:uiPriority w:val="99"/>
    <w:semiHidden/>
    <w:unhideWhenUsed/>
    <w:rsid w:val="002E4BB2"/>
    <w:rPr>
      <w:sz w:val="20"/>
      <w:szCs w:val="20"/>
    </w:rPr>
  </w:style>
  <w:style w:type="character" w:customStyle="1" w:styleId="CommentTextChar">
    <w:name w:val="Comment Text Char"/>
    <w:basedOn w:val="DefaultParagraphFont"/>
    <w:link w:val="CommentText"/>
    <w:uiPriority w:val="99"/>
    <w:semiHidden/>
    <w:rsid w:val="002E4BB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E4BB2"/>
    <w:rPr>
      <w:b/>
      <w:bCs/>
    </w:rPr>
  </w:style>
  <w:style w:type="character" w:customStyle="1" w:styleId="CommentSubjectChar">
    <w:name w:val="Comment Subject Char"/>
    <w:basedOn w:val="CommentTextChar"/>
    <w:link w:val="CommentSubject"/>
    <w:uiPriority w:val="99"/>
    <w:semiHidden/>
    <w:rsid w:val="002E4BB2"/>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951BC-1C94-4744-AB69-6AE95B232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3687</Words>
  <Characters>21019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Minh Duc</dc:creator>
  <cp:lastModifiedBy>Nguyen Thu Huong</cp:lastModifiedBy>
  <cp:revision>3</cp:revision>
  <cp:lastPrinted>2026-10-21T02:35:00Z</cp:lastPrinted>
  <dcterms:created xsi:type="dcterms:W3CDTF">2026-10-21T09:59:00Z</dcterms:created>
  <dcterms:modified xsi:type="dcterms:W3CDTF">2026-10-22T02:21:00Z</dcterms:modified>
</cp:coreProperties>
</file>